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DBE0" w14:textId="1B997CB1" w:rsidR="000A631E" w:rsidRPr="00C70108" w:rsidRDefault="00C70108" w:rsidP="00C70108">
      <w:pPr>
        <w:jc w:val="both"/>
        <w:rPr>
          <w:sz w:val="28"/>
          <w:szCs w:val="28"/>
        </w:rPr>
      </w:pPr>
      <w:r w:rsidRPr="00C70108">
        <w:rPr>
          <w:sz w:val="28"/>
          <w:szCs w:val="28"/>
        </w:rPr>
        <w:t xml:space="preserve">Foram escolhidos dois frutos: o morango e a manga. O morango foi considerado o fruto “nativo” e a manga a fruta “turista”. Através de tabelas que mencionavam a origem dos frutos, como o chegavam ao nosso país e outros aspetos mencionados na metodologia. Os alunos preencheram as tabelas, com a ajuda dos pais/encarregados de educação, através das pesquisas efetuadas. Por último, inventaram histórias. </w:t>
      </w:r>
    </w:p>
    <w:sectPr w:rsidR="000A631E" w:rsidRPr="00C70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08"/>
    <w:rsid w:val="000A631E"/>
    <w:rsid w:val="00C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D52F"/>
  <w15:chartTrackingRefBased/>
  <w15:docId w15:val="{DA6D5A81-5082-406D-A400-FB1DAD6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Silva</dc:creator>
  <cp:keywords/>
  <dc:description/>
  <cp:lastModifiedBy>Zita Silva</cp:lastModifiedBy>
  <cp:revision>1</cp:revision>
  <dcterms:created xsi:type="dcterms:W3CDTF">2020-05-30T16:12:00Z</dcterms:created>
  <dcterms:modified xsi:type="dcterms:W3CDTF">2020-05-30T16:18:00Z</dcterms:modified>
</cp:coreProperties>
</file>