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9886" w14:textId="77777777" w:rsidR="00A52CA2" w:rsidRPr="0004480D" w:rsidRDefault="00A52CA2" w:rsidP="00A52CA2">
      <w:pPr>
        <w:widowControl w:val="0"/>
        <w:pBdr>
          <w:top w:val="nil"/>
          <w:left w:val="nil"/>
          <w:bottom w:val="nil"/>
          <w:right w:val="nil"/>
          <w:between w:val="nil"/>
        </w:pBdr>
        <w:spacing w:line="276" w:lineRule="auto"/>
        <w:rPr>
          <w:rFonts w:ascii="Arial" w:eastAsia="Arial" w:hAnsi="Arial" w:cs="Arial"/>
          <w:color w:val="000000"/>
          <w:sz w:val="40"/>
          <w:szCs w:val="40"/>
        </w:rPr>
      </w:pPr>
    </w:p>
    <w:tbl>
      <w:tblPr>
        <w:tblpPr w:leftFromText="141" w:rightFromText="141" w:vertAnchor="text" w:tblpX="78"/>
        <w:tblW w:w="10309" w:type="dxa"/>
        <w:tblLayout w:type="fixed"/>
        <w:tblLook w:val="0400" w:firstRow="0" w:lastRow="0" w:firstColumn="0" w:lastColumn="0" w:noHBand="0" w:noVBand="1"/>
      </w:tblPr>
      <w:tblGrid>
        <w:gridCol w:w="3369"/>
        <w:gridCol w:w="4079"/>
        <w:gridCol w:w="2861"/>
      </w:tblGrid>
      <w:tr w:rsidR="00A52CA2" w14:paraId="3124B3B3" w14:textId="77777777" w:rsidTr="006072DC">
        <w:trPr>
          <w:trHeight w:val="701"/>
        </w:trPr>
        <w:tc>
          <w:tcPr>
            <w:tcW w:w="3369" w:type="dxa"/>
            <w:tcBorders>
              <w:top w:val="single" w:sz="4" w:space="0" w:color="808080"/>
              <w:left w:val="single" w:sz="4" w:space="0" w:color="808080"/>
              <w:bottom w:val="single" w:sz="4" w:space="0" w:color="808080"/>
              <w:right w:val="single" w:sz="4" w:space="0" w:color="808080"/>
            </w:tcBorders>
          </w:tcPr>
          <w:p w14:paraId="14F00ED8" w14:textId="77777777" w:rsidR="00A52CA2" w:rsidRDefault="00A52CA2" w:rsidP="006072DC">
            <w:pPr>
              <w:spacing w:line="240" w:lineRule="auto"/>
              <w:ind w:hanging="2"/>
              <w:jc w:val="center"/>
              <w:rPr>
                <w:color w:val="000000"/>
              </w:rPr>
            </w:pPr>
            <w:r>
              <w:rPr>
                <w:noProof/>
              </w:rPr>
              <w:drawing>
                <wp:anchor distT="0" distB="0" distL="114300" distR="114300" simplePos="0" relativeHeight="251659264" behindDoc="0" locked="0" layoutInCell="1" hidden="0" allowOverlap="1" wp14:anchorId="0D866578" wp14:editId="530BCEC7">
                  <wp:simplePos x="0" y="0"/>
                  <wp:positionH relativeFrom="column">
                    <wp:posOffset>247650</wp:posOffset>
                  </wp:positionH>
                  <wp:positionV relativeFrom="paragraph">
                    <wp:posOffset>3810</wp:posOffset>
                  </wp:positionV>
                  <wp:extent cx="2002155" cy="560070"/>
                  <wp:effectExtent l="0" t="0" r="0" b="0"/>
                  <wp:wrapSquare wrapText="bothSides" distT="0" distB="0" distL="114300" distR="114300"/>
                  <wp:docPr id="1561745702" name="image2.png" descr="Uma imagem com texto, logótipo, captura de ecrã, Gráficos&#10;&#10;Os conteúdos gerados por IA podem estar incorretos."/>
                  <wp:cNvGraphicFramePr/>
                  <a:graphic xmlns:a="http://schemas.openxmlformats.org/drawingml/2006/main">
                    <a:graphicData uri="http://schemas.openxmlformats.org/drawingml/2006/picture">
                      <pic:pic xmlns:pic="http://schemas.openxmlformats.org/drawingml/2006/picture">
                        <pic:nvPicPr>
                          <pic:cNvPr id="1561745702" name="image2.png" descr="Uma imagem com texto, logótipo, captura de ecrã, Gráficos&#10;&#10;Os conteúdos gerados por IA podem estar incorretos."/>
                          <pic:cNvPicPr preferRelativeResize="0"/>
                        </pic:nvPicPr>
                        <pic:blipFill>
                          <a:blip r:embed="rId6"/>
                          <a:srcRect/>
                          <a:stretch>
                            <a:fillRect/>
                          </a:stretch>
                        </pic:blipFill>
                        <pic:spPr>
                          <a:xfrm>
                            <a:off x="0" y="0"/>
                            <a:ext cx="2002155" cy="560070"/>
                          </a:xfrm>
                          <a:prstGeom prst="rect">
                            <a:avLst/>
                          </a:prstGeom>
                          <a:ln/>
                        </pic:spPr>
                      </pic:pic>
                    </a:graphicData>
                  </a:graphic>
                </wp:anchor>
              </w:drawing>
            </w:r>
          </w:p>
        </w:tc>
        <w:tc>
          <w:tcPr>
            <w:tcW w:w="4079" w:type="dxa"/>
            <w:tcBorders>
              <w:top w:val="single" w:sz="4" w:space="0" w:color="808080"/>
              <w:left w:val="single" w:sz="4" w:space="0" w:color="808080"/>
              <w:bottom w:val="single" w:sz="4" w:space="0" w:color="808080"/>
              <w:right w:val="single" w:sz="4" w:space="0" w:color="808080"/>
            </w:tcBorders>
            <w:vAlign w:val="center"/>
          </w:tcPr>
          <w:p w14:paraId="587636DB" w14:textId="77777777" w:rsidR="00A52CA2" w:rsidRDefault="00A52CA2" w:rsidP="006072DC">
            <w:pPr>
              <w:ind w:hanging="2"/>
              <w:jc w:val="center"/>
              <w:rPr>
                <w:rFonts w:ascii="Trebuchet MS" w:eastAsia="Trebuchet MS" w:hAnsi="Trebuchet MS" w:cs="Trebuchet MS"/>
                <w:sz w:val="16"/>
                <w:szCs w:val="16"/>
              </w:rPr>
            </w:pPr>
            <w:r>
              <w:rPr>
                <w:rFonts w:ascii="Trebuchet MS" w:eastAsia="Trebuchet MS" w:hAnsi="Trebuchet MS" w:cs="Trebuchet MS"/>
                <w:sz w:val="16"/>
                <w:szCs w:val="16"/>
              </w:rPr>
              <w:t>Agrupamento de Escolas da Moita</w:t>
            </w:r>
          </w:p>
          <w:p w14:paraId="4A2346DA" w14:textId="77777777" w:rsidR="00A52CA2" w:rsidRDefault="00A52CA2" w:rsidP="006072DC">
            <w:pPr>
              <w:ind w:hanging="2"/>
              <w:jc w:val="center"/>
              <w:rPr>
                <w:rFonts w:ascii="Trebuchet MS" w:eastAsia="Trebuchet MS" w:hAnsi="Trebuchet MS" w:cs="Trebuchet MS"/>
                <w:sz w:val="16"/>
                <w:szCs w:val="16"/>
              </w:rPr>
            </w:pPr>
            <w:r>
              <w:rPr>
                <w:rFonts w:ascii="Trebuchet MS" w:eastAsia="Trebuchet MS" w:hAnsi="Trebuchet MS" w:cs="Trebuchet MS"/>
                <w:sz w:val="16"/>
                <w:szCs w:val="16"/>
              </w:rPr>
              <w:t xml:space="preserve">171311 </w:t>
            </w:r>
          </w:p>
          <w:p w14:paraId="4661E420" w14:textId="77777777" w:rsidR="00A52CA2" w:rsidRDefault="00A52CA2" w:rsidP="006072DC">
            <w:pPr>
              <w:ind w:hanging="2"/>
              <w:jc w:val="center"/>
            </w:pPr>
            <w:r>
              <w:rPr>
                <w:rFonts w:ascii="Trebuchet MS" w:eastAsia="Trebuchet MS" w:hAnsi="Trebuchet MS" w:cs="Trebuchet MS"/>
                <w:sz w:val="16"/>
                <w:szCs w:val="16"/>
              </w:rPr>
              <w:t>Sede – Escola Secundária da Moita</w:t>
            </w:r>
          </w:p>
        </w:tc>
        <w:tc>
          <w:tcPr>
            <w:tcW w:w="2861" w:type="dxa"/>
            <w:tcBorders>
              <w:top w:val="single" w:sz="4" w:space="0" w:color="808080"/>
              <w:left w:val="single" w:sz="4" w:space="0" w:color="808080"/>
              <w:bottom w:val="single" w:sz="4" w:space="0" w:color="808080"/>
              <w:right w:val="single" w:sz="4" w:space="0" w:color="808080"/>
            </w:tcBorders>
            <w:vAlign w:val="center"/>
          </w:tcPr>
          <w:p w14:paraId="34796BAE" w14:textId="77777777" w:rsidR="00A52CA2" w:rsidRDefault="00A52CA2" w:rsidP="006072DC">
            <w:pPr>
              <w:ind w:hanging="2"/>
              <w:jc w:val="center"/>
              <w:rPr>
                <w:rFonts w:ascii="Bell MT" w:eastAsia="Bell MT" w:hAnsi="Bell MT" w:cs="Bell MT"/>
                <w:b/>
              </w:rPr>
            </w:pPr>
            <w:r>
              <w:rPr>
                <w:noProof/>
              </w:rPr>
              <w:drawing>
                <wp:anchor distT="0" distB="0" distL="114935" distR="114935" simplePos="0" relativeHeight="251660288" behindDoc="0" locked="0" layoutInCell="1" hidden="0" allowOverlap="1" wp14:anchorId="3384F863" wp14:editId="07088A87">
                  <wp:simplePos x="0" y="0"/>
                  <wp:positionH relativeFrom="column">
                    <wp:posOffset>335914</wp:posOffset>
                  </wp:positionH>
                  <wp:positionV relativeFrom="paragraph">
                    <wp:posOffset>-166369</wp:posOffset>
                  </wp:positionV>
                  <wp:extent cx="1031875" cy="466090"/>
                  <wp:effectExtent l="0" t="0" r="0" b="0"/>
                  <wp:wrapSquare wrapText="bothSides" distT="0" distB="0" distL="114935" distR="114935"/>
                  <wp:docPr id="1561745694" name="image1.jpg" descr="Uma imagem com texto, Tipo de letra, logótipo, símbolo&#10;&#10;Os conteúdos gerados por IA podem estar incorretos."/>
                  <wp:cNvGraphicFramePr/>
                  <a:graphic xmlns:a="http://schemas.openxmlformats.org/drawingml/2006/main">
                    <a:graphicData uri="http://schemas.openxmlformats.org/drawingml/2006/picture">
                      <pic:pic xmlns:pic="http://schemas.openxmlformats.org/drawingml/2006/picture">
                        <pic:nvPicPr>
                          <pic:cNvPr id="1561745694" name="image1.jpg" descr="Uma imagem com texto, Tipo de letra, logótipo, símbolo&#10;&#10;Os conteúdos gerados por IA podem estar incorretos."/>
                          <pic:cNvPicPr preferRelativeResize="0"/>
                        </pic:nvPicPr>
                        <pic:blipFill>
                          <a:blip r:embed="rId7"/>
                          <a:srcRect l="-122" t="-275" r="-121" b="-275"/>
                          <a:stretch>
                            <a:fillRect/>
                          </a:stretch>
                        </pic:blipFill>
                        <pic:spPr>
                          <a:xfrm>
                            <a:off x="0" y="0"/>
                            <a:ext cx="1031875" cy="466090"/>
                          </a:xfrm>
                          <a:prstGeom prst="rect">
                            <a:avLst/>
                          </a:prstGeom>
                          <a:ln/>
                        </pic:spPr>
                      </pic:pic>
                    </a:graphicData>
                  </a:graphic>
                </wp:anchor>
              </w:drawing>
            </w:r>
          </w:p>
        </w:tc>
      </w:tr>
      <w:tr w:rsidR="00A52CA2" w14:paraId="15ACED9E" w14:textId="77777777" w:rsidTr="006072DC">
        <w:trPr>
          <w:trHeight w:val="93"/>
        </w:trPr>
        <w:tc>
          <w:tcPr>
            <w:tcW w:w="10309" w:type="dxa"/>
            <w:gridSpan w:val="3"/>
            <w:tcBorders>
              <w:top w:val="single" w:sz="4" w:space="0" w:color="808080"/>
              <w:bottom w:val="single" w:sz="4" w:space="0" w:color="808080"/>
            </w:tcBorders>
            <w:vAlign w:val="center"/>
          </w:tcPr>
          <w:p w14:paraId="680EAA6C" w14:textId="77777777" w:rsidR="00A52CA2" w:rsidRDefault="00A52CA2" w:rsidP="006072DC">
            <w:pPr>
              <w:jc w:val="center"/>
              <w:rPr>
                <w:rFonts w:ascii="Arial Narrow" w:eastAsia="Arial Narrow" w:hAnsi="Arial Narrow" w:cs="Arial Narrow"/>
                <w:b/>
                <w:sz w:val="8"/>
                <w:szCs w:val="8"/>
              </w:rPr>
            </w:pPr>
          </w:p>
        </w:tc>
      </w:tr>
      <w:tr w:rsidR="00A52CA2" w14:paraId="6366B563" w14:textId="77777777" w:rsidTr="006072DC">
        <w:trPr>
          <w:trHeight w:val="464"/>
        </w:trPr>
        <w:tc>
          <w:tcPr>
            <w:tcW w:w="10309" w:type="dxa"/>
            <w:gridSpan w:val="3"/>
            <w:tcBorders>
              <w:top w:val="single" w:sz="4" w:space="0" w:color="808080"/>
              <w:left w:val="single" w:sz="4" w:space="0" w:color="808080"/>
              <w:bottom w:val="single" w:sz="4" w:space="0" w:color="808080"/>
              <w:right w:val="single" w:sz="4" w:space="0" w:color="808080"/>
            </w:tcBorders>
            <w:shd w:val="clear" w:color="auto" w:fill="F2DBDB"/>
            <w:vAlign w:val="center"/>
          </w:tcPr>
          <w:p w14:paraId="26248DF5" w14:textId="3122105E" w:rsidR="00A52CA2" w:rsidRDefault="00A52CA2" w:rsidP="006072DC">
            <w:pPr>
              <w:ind w:hanging="2"/>
              <w:jc w:val="center"/>
            </w:pPr>
            <w:r>
              <w:rPr>
                <w:rFonts w:ascii="Trebuchet MS" w:eastAsia="Trebuchet MS" w:hAnsi="Trebuchet MS" w:cs="Trebuchet MS"/>
                <w:b/>
              </w:rPr>
              <w:t xml:space="preserve">ESCOLA BÁSICA 2,3 </w:t>
            </w:r>
            <w:proofErr w:type="gramStart"/>
            <w:r>
              <w:rPr>
                <w:rFonts w:ascii="Trebuchet MS" w:eastAsia="Trebuchet MS" w:hAnsi="Trebuchet MS" w:cs="Trebuchet MS"/>
                <w:b/>
              </w:rPr>
              <w:t>D.PEDRO</w:t>
            </w:r>
            <w:proofErr w:type="gramEnd"/>
            <w:r>
              <w:rPr>
                <w:rFonts w:ascii="Trebuchet MS" w:eastAsia="Trebuchet MS" w:hAnsi="Trebuchet MS" w:cs="Trebuchet MS"/>
                <w:b/>
              </w:rPr>
              <w:t xml:space="preserve"> II MOITA </w:t>
            </w:r>
          </w:p>
        </w:tc>
      </w:tr>
    </w:tbl>
    <w:p w14:paraId="76497872" w14:textId="77777777" w:rsidR="00A52CA2" w:rsidRPr="006C5BB3" w:rsidRDefault="00A52CA2" w:rsidP="00A52CA2">
      <w:pPr>
        <w:spacing w:before="120" w:after="120"/>
        <w:ind w:hanging="2"/>
        <w:jc w:val="center"/>
        <w:rPr>
          <w:rFonts w:ascii="Open Sans" w:eastAsia="Trebuchet MS" w:hAnsi="Open Sans" w:cs="Open Sans"/>
          <w:b/>
        </w:rPr>
      </w:pPr>
      <w:r w:rsidRPr="006C5BB3">
        <w:rPr>
          <w:rFonts w:ascii="Open Sans" w:eastAsia="Trebuchet MS" w:hAnsi="Open Sans" w:cs="Open Sans"/>
          <w:b/>
        </w:rPr>
        <w:t>TEMA: ALIMENTAÇÁO E CONSUMO SUSTENTÁVEL</w:t>
      </w:r>
    </w:p>
    <w:p w14:paraId="7B9E9350" w14:textId="77777777" w:rsidR="00A52CA2" w:rsidRDefault="00A52CA2" w:rsidP="00A52CA2">
      <w:pPr>
        <w:ind w:left="1" w:hanging="3"/>
        <w:jc w:val="center"/>
        <w:rPr>
          <w:rFonts w:ascii="Open Sans" w:eastAsia="Trebuchet MS" w:hAnsi="Open Sans" w:cs="Open Sans"/>
          <w:b/>
          <w:sz w:val="28"/>
          <w:szCs w:val="28"/>
        </w:rPr>
      </w:pPr>
      <w:r w:rsidRPr="006C5BB3">
        <w:rPr>
          <w:rFonts w:ascii="Open Sans" w:eastAsia="Trebuchet MS" w:hAnsi="Open Sans" w:cs="Open Sans"/>
          <w:b/>
          <w:sz w:val="28"/>
          <w:szCs w:val="28"/>
        </w:rPr>
        <w:t>Jogo da Dieta Mediterrânica</w:t>
      </w:r>
    </w:p>
    <w:p w14:paraId="643FA895" w14:textId="77777777" w:rsidR="00A52CA2" w:rsidRDefault="00A52CA2" w:rsidP="00A52CA2">
      <w:pPr>
        <w:jc w:val="both"/>
        <w:rPr>
          <w:b/>
          <w:bCs/>
        </w:rPr>
      </w:pPr>
    </w:p>
    <w:p w14:paraId="52560A07" w14:textId="7933476C" w:rsidR="00A52CA2" w:rsidRPr="00A52CA2" w:rsidRDefault="00A52CA2" w:rsidP="00A52CA2">
      <w:pPr>
        <w:jc w:val="both"/>
      </w:pPr>
      <w:r w:rsidRPr="00A52CA2">
        <w:rPr>
          <w:b/>
          <w:bCs/>
        </w:rPr>
        <w:t>Pesquisa e investigação sobre a Dieta Mediterrânica: *</w:t>
      </w:r>
    </w:p>
    <w:p w14:paraId="49CB9F50" w14:textId="77777777" w:rsidR="00A52CA2" w:rsidRPr="00A52CA2" w:rsidRDefault="00A52CA2" w:rsidP="00A52CA2">
      <w:pPr>
        <w:jc w:val="both"/>
      </w:pPr>
      <w:r w:rsidRPr="00A52CA2">
        <w:t>A dieta mediterrânica tem sido amplamente estudada e reconhecida pela comunidade científica não apenas devido aos seus efeitos positivos na promoção da saúde humana, mas também pela sua relevância no contexto da sustentabilidade alimentar. Caracterizada pelo alto consumo de alimentos de origem vegetal, como frutas, hortaliças, leguminosas, cereais integrais, oleaginosas e azeite, assim como pela ingestão moderada de peixes, laticínios e vinho, essa dieta valoriza práticas alimentares tradicionais que respeitam a sazonalidade e a produção local.</w:t>
      </w:r>
    </w:p>
    <w:p w14:paraId="23AB98B4" w14:textId="77777777" w:rsidR="00A52CA2" w:rsidRPr="00A52CA2" w:rsidRDefault="00A52CA2" w:rsidP="00A52CA2">
      <w:pPr>
        <w:jc w:val="both"/>
      </w:pPr>
      <w:r w:rsidRPr="00A52CA2">
        <w:t>Tais características favorecem a redução do impacto ambiental na cadeia alimentar, promovendo um modelo de consumo mais consciente e equilibrado. Nesse sentido, a dieta mediterrânica pode ser considerada não apenas um padrão alimentar saudável, mas também uma estratégia eficaz para o desenvolvimento de sistemas alimentares mais tradicionais e sustentáveis, alinhados com os Objetivos de Desenvolvimento Sustentável (ODS), especialmente aqueles relacionados com a saúde, a segurança alimentar e a proteção ambiental. </w:t>
      </w:r>
    </w:p>
    <w:p w14:paraId="7A224FFE" w14:textId="76FE3A73" w:rsidR="00A52CA2" w:rsidRDefault="00A52CA2" w:rsidP="00A52CA2">
      <w:pPr>
        <w:jc w:val="both"/>
      </w:pPr>
      <w:r w:rsidRPr="00A52CA2">
        <w:t>Os alunos, no âmbito das disciplinas de Cidadania e Desenvolvimento e Espanhol, realizaram pesquisas no sentido de, primeiro, entenderem o significado da própria palavra “</w:t>
      </w:r>
      <w:r w:rsidRPr="00A52CA2">
        <w:rPr>
          <w:i/>
          <w:iCs/>
        </w:rPr>
        <w:t>dieta</w:t>
      </w:r>
      <w:r w:rsidRPr="00A52CA2">
        <w:t>” e, depois, conhecerem e valorizarem a dieta mediterrânica e os seus princípios. Adaptaram seguidamente algum desse conhecimento adquirido, trabalhando o vocabulário de alimentos e de alguns pratos gastronómicos mais representativos da cultura hispana.</w:t>
      </w:r>
    </w:p>
    <w:p w14:paraId="16CDBB3D" w14:textId="77777777" w:rsidR="00A52CA2" w:rsidRPr="00A52CA2" w:rsidRDefault="00A52CA2" w:rsidP="00A52CA2">
      <w:pPr>
        <w:jc w:val="both"/>
      </w:pPr>
    </w:p>
    <w:p w14:paraId="37453743" w14:textId="121553E8" w:rsidR="00A52CA2" w:rsidRDefault="00A52CA2">
      <w:hyperlink r:id="rId8" w:history="1">
        <w:proofErr w:type="spellStart"/>
        <w:r w:rsidRPr="00A52CA2">
          <w:rPr>
            <w:rStyle w:val="Hiperligao"/>
          </w:rPr>
          <w:t>Juego</w:t>
        </w:r>
        <w:proofErr w:type="spellEnd"/>
        <w:r w:rsidRPr="00A52CA2">
          <w:rPr>
            <w:rStyle w:val="Hiperligao"/>
          </w:rPr>
          <w:t xml:space="preserve"> de la dieta </w:t>
        </w:r>
        <w:proofErr w:type="spellStart"/>
        <w:r w:rsidRPr="00A52CA2">
          <w:rPr>
            <w:rStyle w:val="Hiperligao"/>
          </w:rPr>
          <w:t>mediterránica</w:t>
        </w:r>
        <w:proofErr w:type="spellEnd"/>
        <w:r w:rsidRPr="00A52CA2">
          <w:rPr>
            <w:rStyle w:val="Hiperligao"/>
          </w:rPr>
          <w:t xml:space="preserve"> | </w:t>
        </w:r>
        <w:proofErr w:type="spellStart"/>
        <w:r w:rsidRPr="00A52CA2">
          <w:rPr>
            <w:rStyle w:val="Hiperligao"/>
          </w:rPr>
          <w:t>Genially</w:t>
        </w:r>
        <w:proofErr w:type="spellEnd"/>
      </w:hyperlink>
      <w:r w:rsidRPr="00A52CA2">
        <w:t xml:space="preserve"> </w:t>
      </w:r>
    </w:p>
    <w:sectPr w:rsidR="00A52CA2" w:rsidSect="00A52CA2">
      <w:footerReference w:type="default" r:id="rId9"/>
      <w:pgSz w:w="11906" w:h="16838"/>
      <w:pgMar w:top="284" w:right="1701" w:bottom="1417"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D9B0" w14:textId="77777777" w:rsidR="002B4E1C" w:rsidRDefault="002B4E1C" w:rsidP="00A52CA2">
      <w:pPr>
        <w:spacing w:after="0" w:line="240" w:lineRule="auto"/>
      </w:pPr>
      <w:r>
        <w:separator/>
      </w:r>
    </w:p>
  </w:endnote>
  <w:endnote w:type="continuationSeparator" w:id="0">
    <w:p w14:paraId="4CB98218" w14:textId="77777777" w:rsidR="002B4E1C" w:rsidRDefault="002B4E1C" w:rsidP="00A5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C249" w14:textId="086F5BC1" w:rsidR="00A52CA2" w:rsidRPr="00A52CA2" w:rsidRDefault="00A52CA2" w:rsidP="00A52CA2">
    <w:r w:rsidRPr="00A52CA2">
      <w:t xml:space="preserve">Turma: 7ºB       </w:t>
    </w:r>
    <w:proofErr w:type="gramStart"/>
    <w:r w:rsidRPr="00A52CA2">
      <w:t>Prof</w:t>
    </w:r>
    <w:r>
      <w:t xml:space="preserve">essores </w:t>
    </w:r>
    <w:r w:rsidRPr="00A52CA2">
      <w:t xml:space="preserve"> </w:t>
    </w:r>
    <w:r>
      <w:t>r</w:t>
    </w:r>
    <w:r w:rsidRPr="00A52CA2">
      <w:t>esponsáveis</w:t>
    </w:r>
    <w:proofErr w:type="gramEnd"/>
    <w:r w:rsidRPr="00A52CA2">
      <w:t>: Marisa Gomes e Miguel Gaspar</w:t>
    </w:r>
    <w:r>
      <w:t xml:space="preserve">       Ano   </w:t>
    </w:r>
    <w:r>
      <w:rPr>
        <w:rFonts w:ascii="Trebuchet MS" w:eastAsia="Trebuchet MS" w:hAnsi="Trebuchet MS" w:cs="Trebuchet MS"/>
        <w:b/>
      </w:rPr>
      <w:t xml:space="preserve">2024/2025 </w:t>
    </w:r>
  </w:p>
  <w:p w14:paraId="25FAF2F4" w14:textId="7088331F" w:rsidR="00A52CA2" w:rsidRPr="00A52CA2" w:rsidRDefault="00A52CA2" w:rsidP="00A52CA2"/>
  <w:p w14:paraId="445FB6ED" w14:textId="0BF08A6B" w:rsidR="00A52CA2" w:rsidRPr="00A52CA2" w:rsidRDefault="00A52CA2" w:rsidP="00A52C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A51B" w14:textId="77777777" w:rsidR="002B4E1C" w:rsidRDefault="002B4E1C" w:rsidP="00A52CA2">
      <w:pPr>
        <w:spacing w:after="0" w:line="240" w:lineRule="auto"/>
      </w:pPr>
      <w:r>
        <w:separator/>
      </w:r>
    </w:p>
  </w:footnote>
  <w:footnote w:type="continuationSeparator" w:id="0">
    <w:p w14:paraId="21E1DEF7" w14:textId="77777777" w:rsidR="002B4E1C" w:rsidRDefault="002B4E1C" w:rsidP="00A52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A2"/>
    <w:rsid w:val="002B4E1C"/>
    <w:rsid w:val="00445B8C"/>
    <w:rsid w:val="00895053"/>
    <w:rsid w:val="008962E0"/>
    <w:rsid w:val="00A52CA2"/>
    <w:rsid w:val="00B376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BFA5"/>
  <w15:chartTrackingRefBased/>
  <w15:docId w15:val="{7265058D-4C3B-4805-B8EB-D1B00A2A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A52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A52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A52C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A52C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A52C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A52C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A52C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A52C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A52CA2"/>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A52CA2"/>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A52CA2"/>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A52CA2"/>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A52CA2"/>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A52CA2"/>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A52CA2"/>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A52CA2"/>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A52CA2"/>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A52CA2"/>
    <w:rPr>
      <w:rFonts w:eastAsiaTheme="majorEastAsia" w:cstheme="majorBidi"/>
      <w:color w:val="272727" w:themeColor="text1" w:themeTint="D8"/>
    </w:rPr>
  </w:style>
  <w:style w:type="paragraph" w:styleId="Ttulo">
    <w:name w:val="Title"/>
    <w:basedOn w:val="Normal"/>
    <w:next w:val="Normal"/>
    <w:link w:val="TtuloCarter"/>
    <w:uiPriority w:val="10"/>
    <w:qFormat/>
    <w:rsid w:val="00A52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A52C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A52CA2"/>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A52CA2"/>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A52CA2"/>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A52CA2"/>
    <w:rPr>
      <w:i/>
      <w:iCs/>
      <w:color w:val="404040" w:themeColor="text1" w:themeTint="BF"/>
    </w:rPr>
  </w:style>
  <w:style w:type="paragraph" w:styleId="PargrafodaLista">
    <w:name w:val="List Paragraph"/>
    <w:basedOn w:val="Normal"/>
    <w:uiPriority w:val="34"/>
    <w:qFormat/>
    <w:rsid w:val="00A52CA2"/>
    <w:pPr>
      <w:ind w:left="720"/>
      <w:contextualSpacing/>
    </w:pPr>
  </w:style>
  <w:style w:type="character" w:styleId="nfaseIntensa">
    <w:name w:val="Intense Emphasis"/>
    <w:basedOn w:val="Tipodeletrapredefinidodopargrafo"/>
    <w:uiPriority w:val="21"/>
    <w:qFormat/>
    <w:rsid w:val="00A52CA2"/>
    <w:rPr>
      <w:i/>
      <w:iCs/>
      <w:color w:val="0F4761" w:themeColor="accent1" w:themeShade="BF"/>
    </w:rPr>
  </w:style>
  <w:style w:type="paragraph" w:styleId="CitaoIntensa">
    <w:name w:val="Intense Quote"/>
    <w:basedOn w:val="Normal"/>
    <w:next w:val="Normal"/>
    <w:link w:val="CitaoIntensaCarter"/>
    <w:uiPriority w:val="30"/>
    <w:qFormat/>
    <w:rsid w:val="00A52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A52CA2"/>
    <w:rPr>
      <w:i/>
      <w:iCs/>
      <w:color w:val="0F4761" w:themeColor="accent1" w:themeShade="BF"/>
    </w:rPr>
  </w:style>
  <w:style w:type="character" w:styleId="RefernciaIntensa">
    <w:name w:val="Intense Reference"/>
    <w:basedOn w:val="Tipodeletrapredefinidodopargrafo"/>
    <w:uiPriority w:val="32"/>
    <w:qFormat/>
    <w:rsid w:val="00A52CA2"/>
    <w:rPr>
      <w:b/>
      <w:bCs/>
      <w:smallCaps/>
      <w:color w:val="0F4761" w:themeColor="accent1" w:themeShade="BF"/>
      <w:spacing w:val="5"/>
    </w:rPr>
  </w:style>
  <w:style w:type="character" w:styleId="Hiperligao">
    <w:name w:val="Hyperlink"/>
    <w:basedOn w:val="Tipodeletrapredefinidodopargrafo"/>
    <w:uiPriority w:val="99"/>
    <w:unhideWhenUsed/>
    <w:rsid w:val="00A52CA2"/>
    <w:rPr>
      <w:color w:val="467886" w:themeColor="hyperlink"/>
      <w:u w:val="single"/>
    </w:rPr>
  </w:style>
  <w:style w:type="character" w:styleId="MenoNoResolvida">
    <w:name w:val="Unresolved Mention"/>
    <w:basedOn w:val="Tipodeletrapredefinidodopargrafo"/>
    <w:uiPriority w:val="99"/>
    <w:semiHidden/>
    <w:unhideWhenUsed/>
    <w:rsid w:val="00A52CA2"/>
    <w:rPr>
      <w:color w:val="605E5C"/>
      <w:shd w:val="clear" w:color="auto" w:fill="E1DFDD"/>
    </w:rPr>
  </w:style>
  <w:style w:type="paragraph" w:styleId="Cabealho">
    <w:name w:val="header"/>
    <w:basedOn w:val="Normal"/>
    <w:link w:val="CabealhoCarter"/>
    <w:uiPriority w:val="99"/>
    <w:unhideWhenUsed/>
    <w:rsid w:val="00A52CA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52CA2"/>
  </w:style>
  <w:style w:type="paragraph" w:styleId="Rodap">
    <w:name w:val="footer"/>
    <w:basedOn w:val="Normal"/>
    <w:link w:val="RodapCarter"/>
    <w:uiPriority w:val="99"/>
    <w:unhideWhenUsed/>
    <w:rsid w:val="00A52CA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5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81037">
      <w:bodyDiv w:val="1"/>
      <w:marLeft w:val="0"/>
      <w:marRight w:val="0"/>
      <w:marTop w:val="0"/>
      <w:marBottom w:val="0"/>
      <w:divBdr>
        <w:top w:val="none" w:sz="0" w:space="0" w:color="auto"/>
        <w:left w:val="none" w:sz="0" w:space="0" w:color="auto"/>
        <w:bottom w:val="none" w:sz="0" w:space="0" w:color="auto"/>
        <w:right w:val="none" w:sz="0" w:space="0" w:color="auto"/>
      </w:divBdr>
    </w:div>
    <w:div w:id="1426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com/67c178fc0e387f10d664619b/interactive-content-juego-de-la-dieta-mediterranica"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luziacosta128@gmail.com</dc:creator>
  <cp:keywords/>
  <dc:description/>
  <cp:lastModifiedBy>luziacosta128@gmail.com</cp:lastModifiedBy>
  <cp:revision>2</cp:revision>
  <dcterms:created xsi:type="dcterms:W3CDTF">2025-06-02T17:24:00Z</dcterms:created>
  <dcterms:modified xsi:type="dcterms:W3CDTF">2025-06-02T17:24:00Z</dcterms:modified>
</cp:coreProperties>
</file>