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MALEFÍCIOS - GORDURAS SATURADAS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ode aumentar os níveis de colesterol LDL, conhecido como "mau colesterol", no sangue.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aior risco de doenças cardiovasculares, como enfartes e acidentes vasculares cerebrais (AVC).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cumulação de placas nas artérias, dificultando a circulação sanguínea.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umento de peso e desenvolvimento de obesidade e diabetes tipo 2.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BENEFÍCIOS - GORDURAS INSATURADAS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edução do mau colesterol (LDL) e ajuda a manter níveis saudáveis de colesterol no sangue.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enor risco de doenças cardiovasculares.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Estas gorduras como o azeite, o abacate e os frutos secos, são benéficas para o cérebro e para o sistema nervoso.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ossuem propriedades anti-inflamatórias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podem ajudar na prevenção de doenças crónicas.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before="300" w:line="346.66666666666663" w:lineRule="auto"/>
        <w:rPr>
          <w:rFonts w:ascii="Arial" w:cs="Arial" w:eastAsia="Arial" w:hAnsi="Arial"/>
          <w:b w:val="1"/>
          <w:color w:val="001d35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1d35"/>
          <w:sz w:val="27"/>
          <w:szCs w:val="27"/>
          <w:rtl w:val="0"/>
        </w:rPr>
        <w:t xml:space="preserve">Passo a passo para identificar produtos com alta quantidade de gorduras saturadas: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160" w:line="330" w:lineRule="auto"/>
        <w:ind w:left="300" w:right="10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1d35"/>
          <w:rtl w:val="0"/>
        </w:rPr>
        <w:t xml:space="preserve">1. Identifique a tabela nutricional:</w:t>
        <w:br w:type="textWrapping"/>
      </w:r>
      <w:r w:rsidDel="00000000" w:rsidR="00000000" w:rsidRPr="00000000">
        <w:rPr>
          <w:rFonts w:ascii="Arial" w:cs="Arial" w:eastAsia="Arial" w:hAnsi="Arial"/>
          <w:color w:val="545d7e"/>
          <w:rtl w:val="0"/>
        </w:rPr>
        <w:t xml:space="preserve">A tabela nutricional está presente em todos os produtos pré-embalados e fornece informações sobre os nutrientes, incluindo gorduras saturadas.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0" w:lineRule="auto"/>
        <w:ind w:left="300" w:right="10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1d35"/>
          <w:rtl w:val="0"/>
        </w:rPr>
        <w:t xml:space="preserve">2. Procure por "Gorduras saturadas":</w:t>
        <w:br w:type="textWrapping"/>
      </w:r>
      <w:r w:rsidDel="00000000" w:rsidR="00000000" w:rsidRPr="00000000">
        <w:rPr>
          <w:rFonts w:ascii="Arial" w:cs="Arial" w:eastAsia="Arial" w:hAnsi="Arial"/>
          <w:color w:val="545d7e"/>
          <w:rtl w:val="0"/>
        </w:rPr>
        <w:t xml:space="preserve">Dentro da tabela nutricional, encontre a linha que indica a quantidade de gorduras saturadas.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0" w:lineRule="auto"/>
        <w:ind w:left="300" w:right="10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1d35"/>
          <w:rtl w:val="0"/>
        </w:rPr>
        <w:t xml:space="preserve">3. Compare com os limites:</w:t>
        <w:br w:type="textWrapping"/>
      </w:r>
      <w:r w:rsidDel="00000000" w:rsidR="00000000" w:rsidRPr="00000000">
        <w:rPr>
          <w:rFonts w:ascii="Arial" w:cs="Arial" w:eastAsia="Arial" w:hAnsi="Arial"/>
          <w:color w:val="545d7e"/>
          <w:rtl w:val="0"/>
        </w:rPr>
        <w:t xml:space="preserve">Se a quantidade de gorduras saturadas por 100g (sólidos) ou 100ml (líquidos) for igual ou superior a 6g (sólidos) ou 3g (líquidos), o produto é considerado alto em gorduras saturadas.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0" w:lineRule="auto"/>
        <w:ind w:left="300" w:right="10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1d35"/>
          <w:rtl w:val="0"/>
        </w:rPr>
        <w:t xml:space="preserve">4. Considere o selo de informação frontal:</w:t>
        <w:br w:type="textWrapping"/>
      </w:r>
      <w:r w:rsidDel="00000000" w:rsidR="00000000" w:rsidRPr="00000000">
        <w:rPr>
          <w:rFonts w:ascii="Arial" w:cs="Arial" w:eastAsia="Arial" w:hAnsi="Arial"/>
          <w:color w:val="545d7e"/>
          <w:rtl w:val="0"/>
        </w:rPr>
        <w:t xml:space="preserve">Alguns produtos já possuem um selo de informação frontal que indica se o produto é alto em gordura saturada, açúcar ou sódio.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beforeAutospacing="0" w:line="33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1d35"/>
          <w:rtl w:val="0"/>
        </w:rPr>
        <w:t xml:space="preserve">5. Outros indicadores:</w:t>
        <w:br w:type="textWrapping"/>
      </w:r>
      <w:r w:rsidDel="00000000" w:rsidR="00000000" w:rsidRPr="00000000">
        <w:rPr>
          <w:rFonts w:ascii="Arial" w:cs="Arial" w:eastAsia="Arial" w:hAnsi="Arial"/>
          <w:color w:val="545d7e"/>
          <w:rtl w:val="0"/>
        </w:rPr>
        <w:t xml:space="preserve">Alimentos que incluem ingredientes como banha, toucinho, carnes gordas, laticínios gordos, manteiga, chocolate e óleos como palma e coco, também podem ser considerados ricos em gorduras saturadas. 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Lanche pouco saudável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4980.0" w:type="dxa"/>
            <w:jc w:val="left"/>
            <w:tblInd w:w="4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595"/>
            <w:gridCol w:w="2385"/>
            <w:tblGridChange w:id="0">
              <w:tblGrid>
                <w:gridCol w:w="2595"/>
                <w:gridCol w:w="23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sz w:val="26"/>
                    <w:szCs w:val="26"/>
                    <w:rtl w:val="0"/>
                  </w:rPr>
                  <w:t xml:space="preserve">Tipo de alimento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sz w:val="26"/>
                    <w:szCs w:val="26"/>
                    <w:rtl w:val="0"/>
                  </w:rPr>
                  <w:t xml:space="preserve">Quantidade de gordura saturada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 pacote de leite achocolatado (200 ml)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0,3 g</w:t>
                </w:r>
              </w:p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 pão  de forma ( 100 gr)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 0, 5 g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 manteiga (10 gr)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 5,1 gr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fiambre ( 20 gr)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 0,28 gr</w:t>
                </w:r>
              </w:p>
            </w:tc>
          </w:tr>
          <w:tr>
            <w:trPr>
              <w:cantSplit w:val="0"/>
              <w:trHeight w:val="596.011962890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5 bolachas Oreo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 1,93 gr</w:t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Lanche saudável</w:t>
      </w:r>
    </w:p>
    <w:p w:rsidR="00000000" w:rsidDel="00000000" w:rsidP="00000000" w:rsidRDefault="00000000" w:rsidRPr="00000000" w14:paraId="0000002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4965.0" w:type="dxa"/>
            <w:jc w:val="left"/>
            <w:tblInd w:w="4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90"/>
            <w:gridCol w:w="2475"/>
            <w:tblGridChange w:id="0">
              <w:tblGrid>
                <w:gridCol w:w="2490"/>
                <w:gridCol w:w="24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sz w:val="26"/>
                    <w:szCs w:val="26"/>
                    <w:rtl w:val="0"/>
                  </w:rPr>
                  <w:t xml:space="preserve">Tipo de alimento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sz w:val="26"/>
                    <w:szCs w:val="26"/>
                    <w:rtl w:val="0"/>
                  </w:rPr>
                  <w:t xml:space="preserve">Quantidade de gordura saturada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 Iogurte Natural meio gordo (125 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2,1 gr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Pão com sementes de sésamo (100 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0,9 gr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pasta de grão de bico 10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0, 29 gr</w:t>
                </w:r>
              </w:p>
            </w:tc>
          </w:tr>
          <w:tr>
            <w:trPr>
              <w:cantSplit w:val="0"/>
              <w:trHeight w:val="926.011962890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5 Tomates cereja   </w:t>
                </w:r>
              </w:p>
              <w:p w:rsidR="00000000" w:rsidDel="00000000" w:rsidP="00000000" w:rsidRDefault="00000000" w:rsidRPr="00000000" w14:paraId="00000035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20 gr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0,01 gr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50 gr melancia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0 gr</w:t>
                </w:r>
              </w:p>
            </w:tc>
          </w:tr>
        </w:tbl>
      </w:sdtContent>
    </w:sdt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Lanche Vegetariano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4860.0" w:type="dxa"/>
            <w:jc w:val="left"/>
            <w:tblInd w:w="49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30"/>
            <w:gridCol w:w="2430"/>
            <w:tblGridChange w:id="0">
              <w:tblGrid>
                <w:gridCol w:w="2430"/>
                <w:gridCol w:w="24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sz w:val="26"/>
                    <w:szCs w:val="26"/>
                    <w:rtl w:val="0"/>
                  </w:rPr>
                  <w:t xml:space="preserve">Tipo de alimento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sz w:val="26"/>
                    <w:szCs w:val="26"/>
                    <w:rtl w:val="0"/>
                  </w:rPr>
                  <w:t xml:space="preserve">Quantidade de gordura saturada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5 Panquecas de aveia e banana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0, 2 gr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 Trufa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1,26 gr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5 Morangos 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0 gr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Palitos de cenoura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0 gr</w:t>
                </w:r>
              </w:p>
            </w:tc>
          </w:tr>
        </w:tbl>
      </w:sdtContent>
    </w:sdt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/>
        <w:drawing>
          <wp:inline distB="114300" distT="114300" distL="114300" distR="114300">
            <wp:extent cx="5399730" cy="2768600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76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/>
        <w:drawing>
          <wp:inline distB="114300" distT="114300" distL="114300" distR="114300">
            <wp:extent cx="5399730" cy="261620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61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/>
        <w:drawing>
          <wp:inline distB="114300" distT="114300" distL="114300" distR="114300">
            <wp:extent cx="5399730" cy="2717800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/>
        <w:drawing>
          <wp:inline distB="114300" distT="114300" distL="114300" distR="114300">
            <wp:extent cx="5399730" cy="26797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67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/>
        <w:drawing>
          <wp:inline distB="114300" distT="114300" distL="114300" distR="114300">
            <wp:extent cx="5399730" cy="2235200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23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/>
        <w:drawing>
          <wp:inline distB="114300" distT="114300" distL="114300" distR="114300">
            <wp:extent cx="5399730" cy="257810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57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/>
        <w:drawing>
          <wp:inline distB="114300" distT="114300" distL="114300" distR="114300">
            <wp:extent cx="5399730" cy="26670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66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/>
        <w:drawing>
          <wp:inline distB="114300" distT="114300" distL="114300" distR="114300">
            <wp:extent cx="5399730" cy="2578100"/>
            <wp:effectExtent b="0" l="0" r="0" t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57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/>
        <w:drawing>
          <wp:inline distB="114300" distT="114300" distL="114300" distR="114300">
            <wp:extent cx="5399730" cy="26416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6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/>
        <w:drawing>
          <wp:inline distB="114300" distT="114300" distL="114300" distR="114300">
            <wp:extent cx="5399730" cy="2654300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65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/>
        <w:drawing>
          <wp:inline distB="114300" distT="114300" distL="114300" distR="114300">
            <wp:extent cx="5399730" cy="274320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001d3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ter"/>
    <w:uiPriority w:val="9"/>
    <w:qFormat w:val="1"/>
    <w:rsid w:val="001F653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 w:val="1"/>
    <w:unhideWhenUsed w:val="1"/>
    <w:qFormat w:val="1"/>
    <w:rsid w:val="001F653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 w:val="1"/>
    <w:unhideWhenUsed w:val="1"/>
    <w:qFormat w:val="1"/>
    <w:rsid w:val="001F653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 w:val="1"/>
    <w:unhideWhenUsed w:val="1"/>
    <w:qFormat w:val="1"/>
    <w:rsid w:val="001F653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ter"/>
    <w:uiPriority w:val="9"/>
    <w:semiHidden w:val="1"/>
    <w:unhideWhenUsed w:val="1"/>
    <w:qFormat w:val="1"/>
    <w:rsid w:val="001F653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ter"/>
    <w:uiPriority w:val="9"/>
    <w:semiHidden w:val="1"/>
    <w:unhideWhenUsed w:val="1"/>
    <w:qFormat w:val="1"/>
    <w:rsid w:val="001F653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ter"/>
    <w:uiPriority w:val="9"/>
    <w:semiHidden w:val="1"/>
    <w:unhideWhenUsed w:val="1"/>
    <w:qFormat w:val="1"/>
    <w:rsid w:val="001F653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ter"/>
    <w:uiPriority w:val="9"/>
    <w:semiHidden w:val="1"/>
    <w:unhideWhenUsed w:val="1"/>
    <w:qFormat w:val="1"/>
    <w:rsid w:val="001F653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ter"/>
    <w:uiPriority w:val="9"/>
    <w:semiHidden w:val="1"/>
    <w:unhideWhenUsed w:val="1"/>
    <w:qFormat w:val="1"/>
    <w:rsid w:val="001F653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Tipodeletrapredefinidodopargraf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arter" w:customStyle="1">
    <w:name w:val="Título 1 Caráter"/>
    <w:basedOn w:val="Tipodeletrapredefinidodopargrafo"/>
    <w:link w:val="Ttulo1"/>
    <w:uiPriority w:val="9"/>
    <w:rsid w:val="001F653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ter" w:customStyle="1">
    <w:name w:val="Título 2 Caráter"/>
    <w:basedOn w:val="Tipodeletrapredefinidodopargrafo"/>
    <w:link w:val="Ttulo2"/>
    <w:uiPriority w:val="9"/>
    <w:semiHidden w:val="1"/>
    <w:rsid w:val="001F653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ter" w:customStyle="1">
    <w:name w:val="Título 3 Caráter"/>
    <w:basedOn w:val="Tipodeletrapredefinidodopargrafo"/>
    <w:link w:val="Ttulo3"/>
    <w:uiPriority w:val="9"/>
    <w:semiHidden w:val="1"/>
    <w:rsid w:val="001F653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ter" w:customStyle="1">
    <w:name w:val="Título 4 Caráter"/>
    <w:basedOn w:val="Tipodeletrapredefinidodopargrafo"/>
    <w:link w:val="Ttulo4"/>
    <w:uiPriority w:val="9"/>
    <w:semiHidden w:val="1"/>
    <w:rsid w:val="001F653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ter" w:customStyle="1">
    <w:name w:val="Título 5 Caráter"/>
    <w:basedOn w:val="Tipodeletrapredefinidodopargrafo"/>
    <w:link w:val="Ttulo5"/>
    <w:uiPriority w:val="9"/>
    <w:semiHidden w:val="1"/>
    <w:rsid w:val="001F6539"/>
    <w:rPr>
      <w:rFonts w:cstheme="majorBidi" w:eastAsiaTheme="majorEastAsia"/>
      <w:color w:val="0f4761" w:themeColor="accent1" w:themeShade="0000BF"/>
    </w:rPr>
  </w:style>
  <w:style w:type="character" w:styleId="Ttulo6Carter" w:customStyle="1">
    <w:name w:val="Título 6 Caráter"/>
    <w:basedOn w:val="Tipodeletrapredefinidodopargrafo"/>
    <w:link w:val="Ttulo6"/>
    <w:uiPriority w:val="9"/>
    <w:semiHidden w:val="1"/>
    <w:rsid w:val="001F6539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ter" w:customStyle="1">
    <w:name w:val="Título 7 Caráter"/>
    <w:basedOn w:val="Tipodeletrapredefinidodopargrafo"/>
    <w:link w:val="Ttulo7"/>
    <w:uiPriority w:val="9"/>
    <w:semiHidden w:val="1"/>
    <w:rsid w:val="001F6539"/>
    <w:rPr>
      <w:rFonts w:cstheme="majorBidi" w:eastAsiaTheme="majorEastAsia"/>
      <w:color w:val="595959" w:themeColor="text1" w:themeTint="0000A6"/>
    </w:rPr>
  </w:style>
  <w:style w:type="character" w:styleId="Ttulo8Carter" w:customStyle="1">
    <w:name w:val="Título 8 Caráter"/>
    <w:basedOn w:val="Tipodeletrapredefinidodopargrafo"/>
    <w:link w:val="Ttulo8"/>
    <w:uiPriority w:val="9"/>
    <w:semiHidden w:val="1"/>
    <w:rsid w:val="001F6539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ter" w:customStyle="1">
    <w:name w:val="Título 9 Caráter"/>
    <w:basedOn w:val="Tipodeletrapredefinidodopargrafo"/>
    <w:link w:val="Ttulo9"/>
    <w:uiPriority w:val="9"/>
    <w:semiHidden w:val="1"/>
    <w:rsid w:val="001F6539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ter"/>
    <w:uiPriority w:val="10"/>
    <w:qFormat w:val="1"/>
    <w:rsid w:val="001F653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1F653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 w:val="1"/>
    <w:rsid w:val="001F653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ter" w:customStyle="1">
    <w:name w:val="Subtítulo Caráter"/>
    <w:basedOn w:val="Tipodeletrapredefinidodopargrafo"/>
    <w:link w:val="Subttulo"/>
    <w:uiPriority w:val="11"/>
    <w:rsid w:val="001F653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 w:val="1"/>
    <w:rsid w:val="001F653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arter" w:customStyle="1">
    <w:name w:val="Citação Caráter"/>
    <w:basedOn w:val="Tipodeletrapredefinidodopargrafo"/>
    <w:link w:val="Citao"/>
    <w:uiPriority w:val="29"/>
    <w:rsid w:val="001F6539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1F6539"/>
    <w:pPr>
      <w:ind w:left="720"/>
      <w:contextualSpacing w:val="1"/>
    </w:pPr>
  </w:style>
  <w:style w:type="character" w:styleId="nfaseIntensa">
    <w:name w:val="Intense Emphasis"/>
    <w:basedOn w:val="Tipodeletrapredefinidodopargrafo"/>
    <w:uiPriority w:val="21"/>
    <w:qFormat w:val="1"/>
    <w:rsid w:val="001F6539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arter"/>
    <w:uiPriority w:val="30"/>
    <w:qFormat w:val="1"/>
    <w:rsid w:val="001F653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arter" w:customStyle="1">
    <w:name w:val="Citação Intensa Caráter"/>
    <w:basedOn w:val="Tipodeletrapredefinidodopargrafo"/>
    <w:link w:val="CitaoIntensa"/>
    <w:uiPriority w:val="30"/>
    <w:rsid w:val="001F6539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Tipodeletrapredefinidodopargrafo"/>
    <w:uiPriority w:val="32"/>
    <w:qFormat w:val="1"/>
    <w:rsid w:val="001F6539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1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17" Type="http://schemas.openxmlformats.org/officeDocument/2006/relationships/image" Target="media/image6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tMtUpmXX+MbGlyYnQ9j0SEUwQ==">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2025-05-20T14:30:00Z</dcterms:created>
  <dc:creator>Áurea Conde</dc:creator>
</cp:coreProperties>
</file>