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5F3EA" w14:textId="77777777" w:rsidR="00A87597" w:rsidRPr="000E1DB6" w:rsidRDefault="00A87597" w:rsidP="00A87597">
      <w:pPr>
        <w:jc w:val="center"/>
        <w:rPr>
          <w:b/>
        </w:rPr>
      </w:pPr>
      <w:r w:rsidRPr="000E1DB6">
        <w:rPr>
          <w:b/>
        </w:rPr>
        <w:t>Ementa - Outono-inverno</w:t>
      </w:r>
    </w:p>
    <w:tbl>
      <w:tblPr>
        <w:tblStyle w:val="TabelacomGrelha"/>
        <w:tblW w:w="10775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709"/>
        <w:gridCol w:w="708"/>
        <w:gridCol w:w="567"/>
        <w:gridCol w:w="851"/>
        <w:gridCol w:w="567"/>
        <w:gridCol w:w="1164"/>
        <w:gridCol w:w="821"/>
        <w:gridCol w:w="709"/>
        <w:gridCol w:w="709"/>
      </w:tblGrid>
      <w:tr w:rsidR="00A87597" w14:paraId="03397221" w14:textId="77777777" w:rsidTr="00810C63">
        <w:trPr>
          <w:jc w:val="center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</w:tcBorders>
          </w:tcPr>
          <w:p w14:paraId="76EB32AB" w14:textId="77777777" w:rsidR="00A87597" w:rsidRPr="00C33249" w:rsidRDefault="00A87597" w:rsidP="00810C63">
            <w:pPr>
              <w:jc w:val="both"/>
            </w:pPr>
          </w:p>
        </w:tc>
        <w:tc>
          <w:tcPr>
            <w:tcW w:w="6805" w:type="dxa"/>
            <w:gridSpan w:val="9"/>
            <w:shd w:val="clear" w:color="auto" w:fill="F2CEED" w:themeFill="accent5" w:themeFillTint="33"/>
          </w:tcPr>
          <w:p w14:paraId="3803C215" w14:textId="77777777" w:rsidR="00A87597" w:rsidRDefault="00A87597" w:rsidP="00810C63">
            <w:pPr>
              <w:jc w:val="center"/>
              <w:rPr>
                <w:b/>
              </w:rPr>
            </w:pPr>
            <w:r>
              <w:rPr>
                <w:b/>
              </w:rPr>
              <w:t>Valor nutricional (dose de referência para 2 pessoas)</w:t>
            </w:r>
          </w:p>
        </w:tc>
      </w:tr>
      <w:tr w:rsidR="00A87597" w14:paraId="133BBC8A" w14:textId="77777777" w:rsidTr="00810C63">
        <w:trPr>
          <w:jc w:val="center"/>
        </w:trPr>
        <w:tc>
          <w:tcPr>
            <w:tcW w:w="3970" w:type="dxa"/>
            <w:gridSpan w:val="2"/>
            <w:tcBorders>
              <w:top w:val="nil"/>
              <w:left w:val="nil"/>
            </w:tcBorders>
          </w:tcPr>
          <w:p w14:paraId="4DDC0EF0" w14:textId="77777777" w:rsidR="00A87597" w:rsidRPr="00C33249" w:rsidRDefault="00A87597" w:rsidP="00810C63">
            <w:pPr>
              <w:jc w:val="both"/>
            </w:pPr>
          </w:p>
        </w:tc>
        <w:tc>
          <w:tcPr>
            <w:tcW w:w="709" w:type="dxa"/>
            <w:shd w:val="clear" w:color="auto" w:fill="F2CEED" w:themeFill="accent5" w:themeFillTint="33"/>
          </w:tcPr>
          <w:p w14:paraId="0E35FAD0" w14:textId="77777777" w:rsidR="00A87597" w:rsidRDefault="00A87597" w:rsidP="00810C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Kj</w:t>
            </w:r>
            <w:proofErr w:type="spellEnd"/>
          </w:p>
        </w:tc>
        <w:tc>
          <w:tcPr>
            <w:tcW w:w="708" w:type="dxa"/>
            <w:shd w:val="clear" w:color="auto" w:fill="F2CEED" w:themeFill="accent5" w:themeFillTint="33"/>
          </w:tcPr>
          <w:p w14:paraId="47E3BE13" w14:textId="77777777" w:rsidR="00A87597" w:rsidRDefault="00A87597" w:rsidP="00810C63">
            <w:pPr>
              <w:jc w:val="center"/>
              <w:rPr>
                <w:b/>
              </w:rPr>
            </w:pPr>
            <w:r>
              <w:rPr>
                <w:b/>
              </w:rPr>
              <w:t>Kcal</w:t>
            </w:r>
          </w:p>
        </w:tc>
        <w:tc>
          <w:tcPr>
            <w:tcW w:w="567" w:type="dxa"/>
            <w:shd w:val="clear" w:color="auto" w:fill="F2CEED" w:themeFill="accent5" w:themeFillTint="33"/>
          </w:tcPr>
          <w:p w14:paraId="06FFC7CE" w14:textId="77777777" w:rsidR="00A87597" w:rsidRDefault="00A87597" w:rsidP="00810C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Líp</w:t>
            </w:r>
            <w:proofErr w:type="spellEnd"/>
          </w:p>
        </w:tc>
        <w:tc>
          <w:tcPr>
            <w:tcW w:w="851" w:type="dxa"/>
            <w:shd w:val="clear" w:color="auto" w:fill="F2CEED" w:themeFill="accent5" w:themeFillTint="33"/>
          </w:tcPr>
          <w:p w14:paraId="1DA0E8B4" w14:textId="77777777" w:rsidR="00A87597" w:rsidRDefault="00A87597" w:rsidP="00810C63">
            <w:pPr>
              <w:jc w:val="center"/>
              <w:rPr>
                <w:b/>
              </w:rPr>
            </w:pPr>
            <w:r>
              <w:rPr>
                <w:b/>
              </w:rPr>
              <w:t xml:space="preserve">AG </w:t>
            </w:r>
            <w:proofErr w:type="spellStart"/>
            <w:r>
              <w:rPr>
                <w:b/>
              </w:rPr>
              <w:t>sat</w:t>
            </w:r>
            <w:proofErr w:type="spellEnd"/>
          </w:p>
        </w:tc>
        <w:tc>
          <w:tcPr>
            <w:tcW w:w="567" w:type="dxa"/>
            <w:shd w:val="clear" w:color="auto" w:fill="F2CEED" w:themeFill="accent5" w:themeFillTint="33"/>
          </w:tcPr>
          <w:p w14:paraId="410C0414" w14:textId="77777777" w:rsidR="00A87597" w:rsidRDefault="00A87597" w:rsidP="00810C63">
            <w:pPr>
              <w:jc w:val="center"/>
              <w:rPr>
                <w:b/>
              </w:rPr>
            </w:pPr>
            <w:r>
              <w:rPr>
                <w:b/>
              </w:rPr>
              <w:t>HC</w:t>
            </w:r>
          </w:p>
        </w:tc>
        <w:tc>
          <w:tcPr>
            <w:tcW w:w="1164" w:type="dxa"/>
            <w:shd w:val="clear" w:color="auto" w:fill="F2CEED" w:themeFill="accent5" w:themeFillTint="33"/>
          </w:tcPr>
          <w:p w14:paraId="05054012" w14:textId="77777777" w:rsidR="00A87597" w:rsidRDefault="00A87597" w:rsidP="00810C63">
            <w:pPr>
              <w:jc w:val="center"/>
              <w:rPr>
                <w:b/>
              </w:rPr>
            </w:pPr>
            <w:r>
              <w:rPr>
                <w:b/>
              </w:rPr>
              <w:t>Açúcar</w:t>
            </w:r>
          </w:p>
        </w:tc>
        <w:tc>
          <w:tcPr>
            <w:tcW w:w="821" w:type="dxa"/>
            <w:shd w:val="clear" w:color="auto" w:fill="F2CEED" w:themeFill="accent5" w:themeFillTint="33"/>
          </w:tcPr>
          <w:p w14:paraId="3577ACFC" w14:textId="77777777" w:rsidR="00A87597" w:rsidRDefault="00A87597" w:rsidP="00810C63">
            <w:pPr>
              <w:jc w:val="center"/>
              <w:rPr>
                <w:b/>
              </w:rPr>
            </w:pPr>
            <w:r>
              <w:rPr>
                <w:b/>
              </w:rPr>
              <w:t>Fibra</w:t>
            </w:r>
          </w:p>
        </w:tc>
        <w:tc>
          <w:tcPr>
            <w:tcW w:w="709" w:type="dxa"/>
            <w:shd w:val="clear" w:color="auto" w:fill="F2CEED" w:themeFill="accent5" w:themeFillTint="33"/>
          </w:tcPr>
          <w:p w14:paraId="4B340D19" w14:textId="77777777" w:rsidR="00A87597" w:rsidRDefault="00A87597" w:rsidP="00810C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Prot</w:t>
            </w:r>
            <w:proofErr w:type="spellEnd"/>
          </w:p>
        </w:tc>
        <w:tc>
          <w:tcPr>
            <w:tcW w:w="709" w:type="dxa"/>
            <w:shd w:val="clear" w:color="auto" w:fill="F2CEED" w:themeFill="accent5" w:themeFillTint="33"/>
          </w:tcPr>
          <w:p w14:paraId="26E751D9" w14:textId="77777777" w:rsidR="00A87597" w:rsidRDefault="00A87597" w:rsidP="00810C63">
            <w:pPr>
              <w:jc w:val="center"/>
              <w:rPr>
                <w:b/>
              </w:rPr>
            </w:pPr>
            <w:r>
              <w:rPr>
                <w:b/>
              </w:rPr>
              <w:t>Sal</w:t>
            </w:r>
          </w:p>
        </w:tc>
      </w:tr>
      <w:tr w:rsidR="00A87597" w14:paraId="02855BEC" w14:textId="77777777" w:rsidTr="00810C63">
        <w:trPr>
          <w:jc w:val="center"/>
        </w:trPr>
        <w:tc>
          <w:tcPr>
            <w:tcW w:w="1418" w:type="dxa"/>
            <w:shd w:val="clear" w:color="auto" w:fill="D9F2D0" w:themeFill="accent6" w:themeFillTint="33"/>
          </w:tcPr>
          <w:p w14:paraId="75BCB147" w14:textId="77777777" w:rsidR="00A87597" w:rsidRDefault="00A87597" w:rsidP="00810C63">
            <w:pPr>
              <w:jc w:val="both"/>
              <w:rPr>
                <w:b/>
              </w:rPr>
            </w:pPr>
            <w:r>
              <w:rPr>
                <w:b/>
              </w:rPr>
              <w:t>Sopa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62E9E501" w14:textId="77777777" w:rsidR="00A87597" w:rsidRPr="00C33249" w:rsidRDefault="00A87597" w:rsidP="00810C63">
            <w:pPr>
              <w:jc w:val="both"/>
            </w:pPr>
            <w:r w:rsidRPr="00C33249">
              <w:t>Agrião</w:t>
            </w:r>
          </w:p>
        </w:tc>
        <w:tc>
          <w:tcPr>
            <w:tcW w:w="709" w:type="dxa"/>
            <w:shd w:val="clear" w:color="auto" w:fill="D9F2D0" w:themeFill="accent6" w:themeFillTint="33"/>
          </w:tcPr>
          <w:p w14:paraId="42034D13" w14:textId="77777777" w:rsidR="00A87597" w:rsidRPr="00C33249" w:rsidRDefault="00A87597" w:rsidP="00810C63">
            <w:pPr>
              <w:jc w:val="center"/>
            </w:pPr>
            <w:r w:rsidRPr="00C33249">
              <w:t>931</w:t>
            </w:r>
          </w:p>
        </w:tc>
        <w:tc>
          <w:tcPr>
            <w:tcW w:w="708" w:type="dxa"/>
            <w:shd w:val="clear" w:color="auto" w:fill="D9F2D0" w:themeFill="accent6" w:themeFillTint="33"/>
          </w:tcPr>
          <w:p w14:paraId="13B0B975" w14:textId="77777777" w:rsidR="00A87597" w:rsidRPr="00C33249" w:rsidRDefault="00A87597" w:rsidP="00810C63">
            <w:pPr>
              <w:jc w:val="center"/>
            </w:pPr>
            <w:r w:rsidRPr="00C33249">
              <w:t>221</w:t>
            </w:r>
          </w:p>
        </w:tc>
        <w:tc>
          <w:tcPr>
            <w:tcW w:w="567" w:type="dxa"/>
            <w:shd w:val="clear" w:color="auto" w:fill="D9F2D0" w:themeFill="accent6" w:themeFillTint="33"/>
          </w:tcPr>
          <w:p w14:paraId="7DC77206" w14:textId="77777777" w:rsidR="00A87597" w:rsidRPr="00C33249" w:rsidRDefault="00A87597" w:rsidP="00810C63">
            <w:pPr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676E5D0B" w14:textId="77777777" w:rsidR="00A87597" w:rsidRPr="00C33249" w:rsidRDefault="00A87597" w:rsidP="00810C63">
            <w:pPr>
              <w:jc w:val="center"/>
            </w:pPr>
            <w:r>
              <w:t>1</w:t>
            </w:r>
          </w:p>
        </w:tc>
        <w:tc>
          <w:tcPr>
            <w:tcW w:w="567" w:type="dxa"/>
            <w:shd w:val="clear" w:color="auto" w:fill="D9F2D0" w:themeFill="accent6" w:themeFillTint="33"/>
          </w:tcPr>
          <w:p w14:paraId="0FF45B6C" w14:textId="77777777" w:rsidR="00A87597" w:rsidRPr="00C33249" w:rsidRDefault="00A87597" w:rsidP="00810C63">
            <w:pPr>
              <w:jc w:val="center"/>
            </w:pPr>
            <w:r>
              <w:t>32</w:t>
            </w:r>
          </w:p>
        </w:tc>
        <w:tc>
          <w:tcPr>
            <w:tcW w:w="1164" w:type="dxa"/>
            <w:shd w:val="clear" w:color="auto" w:fill="D9F2D0" w:themeFill="accent6" w:themeFillTint="33"/>
          </w:tcPr>
          <w:p w14:paraId="2C63EB58" w14:textId="77777777" w:rsidR="00A87597" w:rsidRPr="00C33249" w:rsidRDefault="00A87597" w:rsidP="00810C63">
            <w:pPr>
              <w:jc w:val="center"/>
            </w:pPr>
            <w:r>
              <w:t>13</w:t>
            </w:r>
          </w:p>
        </w:tc>
        <w:tc>
          <w:tcPr>
            <w:tcW w:w="821" w:type="dxa"/>
            <w:shd w:val="clear" w:color="auto" w:fill="D9F2D0" w:themeFill="accent6" w:themeFillTint="33"/>
          </w:tcPr>
          <w:p w14:paraId="10484FC9" w14:textId="77777777" w:rsidR="00A87597" w:rsidRPr="00C33249" w:rsidRDefault="00A87597" w:rsidP="00810C63">
            <w:pPr>
              <w:jc w:val="center"/>
            </w:pPr>
            <w:r>
              <w:t>11</w:t>
            </w:r>
          </w:p>
        </w:tc>
        <w:tc>
          <w:tcPr>
            <w:tcW w:w="709" w:type="dxa"/>
            <w:shd w:val="clear" w:color="auto" w:fill="D9F2D0" w:themeFill="accent6" w:themeFillTint="33"/>
          </w:tcPr>
          <w:p w14:paraId="41298A11" w14:textId="77777777" w:rsidR="00A87597" w:rsidRPr="00C33249" w:rsidRDefault="00A87597" w:rsidP="00810C63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D9F2D0" w:themeFill="accent6" w:themeFillTint="33"/>
          </w:tcPr>
          <w:p w14:paraId="71A282EB" w14:textId="77777777" w:rsidR="00A87597" w:rsidRPr="00C33249" w:rsidRDefault="00A87597" w:rsidP="00810C63">
            <w:pPr>
              <w:jc w:val="center"/>
            </w:pPr>
            <w:r w:rsidRPr="009464D9">
              <w:t>0,6</w:t>
            </w:r>
          </w:p>
        </w:tc>
      </w:tr>
      <w:tr w:rsidR="00A87597" w14:paraId="33C49B55" w14:textId="77777777" w:rsidTr="00810C63">
        <w:trPr>
          <w:jc w:val="center"/>
        </w:trPr>
        <w:tc>
          <w:tcPr>
            <w:tcW w:w="1418" w:type="dxa"/>
            <w:shd w:val="clear" w:color="auto" w:fill="B3E5A1" w:themeFill="accent6" w:themeFillTint="66"/>
          </w:tcPr>
          <w:p w14:paraId="51242B99" w14:textId="77777777" w:rsidR="00A87597" w:rsidRDefault="00A87597" w:rsidP="00810C63">
            <w:pPr>
              <w:jc w:val="both"/>
              <w:rPr>
                <w:b/>
              </w:rPr>
            </w:pPr>
            <w:r>
              <w:rPr>
                <w:b/>
              </w:rPr>
              <w:t>Prato geral</w:t>
            </w:r>
          </w:p>
        </w:tc>
        <w:tc>
          <w:tcPr>
            <w:tcW w:w="2552" w:type="dxa"/>
            <w:shd w:val="clear" w:color="auto" w:fill="B3E5A1" w:themeFill="accent6" w:themeFillTint="66"/>
          </w:tcPr>
          <w:p w14:paraId="73A975A2" w14:textId="77777777" w:rsidR="00A87597" w:rsidRPr="00C33249" w:rsidRDefault="00A87597" w:rsidP="00810C63">
            <w:pPr>
              <w:jc w:val="both"/>
            </w:pPr>
            <w:r w:rsidRPr="00C33249">
              <w:t>Rancho de frango</w:t>
            </w:r>
            <w:r w:rsidRPr="00031940">
              <w:rPr>
                <w:vertAlign w:val="superscript"/>
              </w:rPr>
              <w:t>1</w:t>
            </w:r>
            <w:r>
              <w:rPr>
                <w:vertAlign w:val="superscript"/>
              </w:rPr>
              <w:t>,3</w:t>
            </w:r>
          </w:p>
        </w:tc>
        <w:tc>
          <w:tcPr>
            <w:tcW w:w="709" w:type="dxa"/>
            <w:shd w:val="clear" w:color="auto" w:fill="B3E5A1" w:themeFill="accent6" w:themeFillTint="66"/>
          </w:tcPr>
          <w:p w14:paraId="4712ABA8" w14:textId="77777777" w:rsidR="00A87597" w:rsidRPr="00C33249" w:rsidRDefault="00A87597" w:rsidP="00810C63">
            <w:pPr>
              <w:jc w:val="center"/>
            </w:pPr>
            <w:r>
              <w:t>4271</w:t>
            </w:r>
          </w:p>
        </w:tc>
        <w:tc>
          <w:tcPr>
            <w:tcW w:w="708" w:type="dxa"/>
            <w:shd w:val="clear" w:color="auto" w:fill="B3E5A1" w:themeFill="accent6" w:themeFillTint="66"/>
          </w:tcPr>
          <w:p w14:paraId="325023C6" w14:textId="77777777" w:rsidR="00A87597" w:rsidRPr="00C33249" w:rsidRDefault="00A87597" w:rsidP="00810C63">
            <w:pPr>
              <w:jc w:val="center"/>
            </w:pPr>
            <w:r>
              <w:t>1012</w:t>
            </w:r>
          </w:p>
        </w:tc>
        <w:tc>
          <w:tcPr>
            <w:tcW w:w="567" w:type="dxa"/>
            <w:shd w:val="clear" w:color="auto" w:fill="B3E5A1" w:themeFill="accent6" w:themeFillTint="66"/>
          </w:tcPr>
          <w:p w14:paraId="4779314E" w14:textId="77777777" w:rsidR="00A87597" w:rsidRPr="00C33249" w:rsidRDefault="00A87597" w:rsidP="00810C63">
            <w:pPr>
              <w:jc w:val="center"/>
            </w:pPr>
            <w:r>
              <w:t>28</w:t>
            </w:r>
          </w:p>
        </w:tc>
        <w:tc>
          <w:tcPr>
            <w:tcW w:w="851" w:type="dxa"/>
            <w:shd w:val="clear" w:color="auto" w:fill="B3E5A1" w:themeFill="accent6" w:themeFillTint="66"/>
          </w:tcPr>
          <w:p w14:paraId="0F655707" w14:textId="77777777" w:rsidR="00A87597" w:rsidRPr="00C33249" w:rsidRDefault="00A87597" w:rsidP="00810C6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B3E5A1" w:themeFill="accent6" w:themeFillTint="66"/>
          </w:tcPr>
          <w:p w14:paraId="3DC86B47" w14:textId="77777777" w:rsidR="00A87597" w:rsidRPr="00C33249" w:rsidRDefault="00A87597" w:rsidP="00810C63">
            <w:pPr>
              <w:jc w:val="center"/>
            </w:pPr>
            <w:r>
              <w:t>84</w:t>
            </w:r>
          </w:p>
        </w:tc>
        <w:tc>
          <w:tcPr>
            <w:tcW w:w="1164" w:type="dxa"/>
            <w:shd w:val="clear" w:color="auto" w:fill="B3E5A1" w:themeFill="accent6" w:themeFillTint="66"/>
          </w:tcPr>
          <w:p w14:paraId="4CC8646D" w14:textId="77777777" w:rsidR="00A87597" w:rsidRPr="00C33249" w:rsidRDefault="00A87597" w:rsidP="00810C63">
            <w:pPr>
              <w:jc w:val="center"/>
            </w:pPr>
            <w:r>
              <w:t>16</w:t>
            </w:r>
          </w:p>
        </w:tc>
        <w:tc>
          <w:tcPr>
            <w:tcW w:w="821" w:type="dxa"/>
            <w:shd w:val="clear" w:color="auto" w:fill="B3E5A1" w:themeFill="accent6" w:themeFillTint="66"/>
          </w:tcPr>
          <w:p w14:paraId="3EC17713" w14:textId="77777777" w:rsidR="00A87597" w:rsidRPr="00C33249" w:rsidRDefault="00A87597" w:rsidP="00810C63">
            <w:pPr>
              <w:jc w:val="center"/>
            </w:pPr>
            <w:r>
              <w:t>24</w:t>
            </w:r>
          </w:p>
        </w:tc>
        <w:tc>
          <w:tcPr>
            <w:tcW w:w="709" w:type="dxa"/>
            <w:shd w:val="clear" w:color="auto" w:fill="B3E5A1" w:themeFill="accent6" w:themeFillTint="66"/>
          </w:tcPr>
          <w:p w14:paraId="1F01E6B3" w14:textId="77777777" w:rsidR="00A87597" w:rsidRPr="00C33249" w:rsidRDefault="00A87597" w:rsidP="00810C63">
            <w:pPr>
              <w:jc w:val="center"/>
            </w:pPr>
            <w:r>
              <w:t>97</w:t>
            </w:r>
          </w:p>
        </w:tc>
        <w:tc>
          <w:tcPr>
            <w:tcW w:w="709" w:type="dxa"/>
            <w:shd w:val="clear" w:color="auto" w:fill="B3E5A1" w:themeFill="accent6" w:themeFillTint="66"/>
          </w:tcPr>
          <w:p w14:paraId="26FC2FDB" w14:textId="77777777" w:rsidR="00A87597" w:rsidRPr="00C33249" w:rsidRDefault="00A87597" w:rsidP="00810C63">
            <w:pPr>
              <w:jc w:val="center"/>
            </w:pPr>
            <w:r>
              <w:t>0,8</w:t>
            </w:r>
          </w:p>
        </w:tc>
      </w:tr>
      <w:tr w:rsidR="00A87597" w14:paraId="251F6A46" w14:textId="77777777" w:rsidTr="00810C63">
        <w:trPr>
          <w:jc w:val="center"/>
        </w:trPr>
        <w:tc>
          <w:tcPr>
            <w:tcW w:w="1418" w:type="dxa"/>
            <w:shd w:val="clear" w:color="auto" w:fill="8DD873" w:themeFill="accent6" w:themeFillTint="99"/>
          </w:tcPr>
          <w:p w14:paraId="1887DD41" w14:textId="77777777" w:rsidR="00A87597" w:rsidRDefault="00A87597" w:rsidP="00810C63">
            <w:pPr>
              <w:jc w:val="both"/>
              <w:rPr>
                <w:b/>
              </w:rPr>
            </w:pPr>
            <w:r>
              <w:rPr>
                <w:b/>
              </w:rPr>
              <w:t>Vegetariano</w:t>
            </w:r>
          </w:p>
        </w:tc>
        <w:tc>
          <w:tcPr>
            <w:tcW w:w="2552" w:type="dxa"/>
            <w:shd w:val="clear" w:color="auto" w:fill="8DD873" w:themeFill="accent6" w:themeFillTint="99"/>
          </w:tcPr>
          <w:p w14:paraId="2F3FC421" w14:textId="77777777" w:rsidR="00A87597" w:rsidRPr="00C33249" w:rsidRDefault="00A87597" w:rsidP="00810C63">
            <w:pPr>
              <w:jc w:val="both"/>
            </w:pPr>
            <w:r w:rsidRPr="00C33249">
              <w:t>Rancho vegetariano</w:t>
            </w:r>
            <w:r w:rsidRPr="00031940">
              <w:rPr>
                <w:vertAlign w:val="superscript"/>
              </w:rPr>
              <w:t>1,6</w:t>
            </w:r>
            <w:r>
              <w:rPr>
                <w:vertAlign w:val="superscript"/>
              </w:rPr>
              <w:t>,3</w:t>
            </w:r>
          </w:p>
        </w:tc>
        <w:tc>
          <w:tcPr>
            <w:tcW w:w="709" w:type="dxa"/>
            <w:shd w:val="clear" w:color="auto" w:fill="8DD873" w:themeFill="accent6" w:themeFillTint="99"/>
          </w:tcPr>
          <w:p w14:paraId="3C5404B3" w14:textId="77777777" w:rsidR="00A87597" w:rsidRPr="00C33249" w:rsidRDefault="00A87597" w:rsidP="00810C63">
            <w:pPr>
              <w:jc w:val="center"/>
            </w:pPr>
            <w:r>
              <w:t>3598</w:t>
            </w:r>
          </w:p>
        </w:tc>
        <w:tc>
          <w:tcPr>
            <w:tcW w:w="708" w:type="dxa"/>
            <w:shd w:val="clear" w:color="auto" w:fill="8DD873" w:themeFill="accent6" w:themeFillTint="99"/>
          </w:tcPr>
          <w:p w14:paraId="7E451147" w14:textId="77777777" w:rsidR="00A87597" w:rsidRPr="00C33249" w:rsidRDefault="00A87597" w:rsidP="00810C63">
            <w:pPr>
              <w:jc w:val="center"/>
            </w:pPr>
            <w:r>
              <w:t>854</w:t>
            </w:r>
          </w:p>
        </w:tc>
        <w:tc>
          <w:tcPr>
            <w:tcW w:w="567" w:type="dxa"/>
            <w:shd w:val="clear" w:color="auto" w:fill="8DD873" w:themeFill="accent6" w:themeFillTint="99"/>
          </w:tcPr>
          <w:p w14:paraId="3AB4D139" w14:textId="77777777" w:rsidR="00A87597" w:rsidRPr="00C33249" w:rsidRDefault="00A87597" w:rsidP="00810C63">
            <w:pPr>
              <w:jc w:val="center"/>
            </w:pPr>
            <w:r>
              <w:t>20</w:t>
            </w:r>
          </w:p>
        </w:tc>
        <w:tc>
          <w:tcPr>
            <w:tcW w:w="851" w:type="dxa"/>
            <w:shd w:val="clear" w:color="auto" w:fill="8DD873" w:themeFill="accent6" w:themeFillTint="99"/>
          </w:tcPr>
          <w:p w14:paraId="45CB3812" w14:textId="77777777" w:rsidR="00A87597" w:rsidRPr="00C33249" w:rsidRDefault="00A87597" w:rsidP="00810C63">
            <w:pPr>
              <w:jc w:val="center"/>
            </w:pPr>
            <w:r>
              <w:t>3</w:t>
            </w:r>
          </w:p>
        </w:tc>
        <w:tc>
          <w:tcPr>
            <w:tcW w:w="567" w:type="dxa"/>
            <w:shd w:val="clear" w:color="auto" w:fill="8DD873" w:themeFill="accent6" w:themeFillTint="99"/>
          </w:tcPr>
          <w:p w14:paraId="2032E581" w14:textId="77777777" w:rsidR="00A87597" w:rsidRPr="00C33249" w:rsidRDefault="00A87597" w:rsidP="00810C63">
            <w:pPr>
              <w:jc w:val="center"/>
            </w:pPr>
            <w:r>
              <w:t>94</w:t>
            </w:r>
          </w:p>
        </w:tc>
        <w:tc>
          <w:tcPr>
            <w:tcW w:w="1164" w:type="dxa"/>
            <w:shd w:val="clear" w:color="auto" w:fill="8DD873" w:themeFill="accent6" w:themeFillTint="99"/>
          </w:tcPr>
          <w:p w14:paraId="5B9B4CF8" w14:textId="77777777" w:rsidR="00A87597" w:rsidRPr="00C33249" w:rsidRDefault="00A87597" w:rsidP="00810C63">
            <w:pPr>
              <w:jc w:val="center"/>
            </w:pPr>
            <w:r>
              <w:t>24</w:t>
            </w:r>
          </w:p>
        </w:tc>
        <w:tc>
          <w:tcPr>
            <w:tcW w:w="821" w:type="dxa"/>
            <w:shd w:val="clear" w:color="auto" w:fill="8DD873" w:themeFill="accent6" w:themeFillTint="99"/>
          </w:tcPr>
          <w:p w14:paraId="6FE4AE64" w14:textId="77777777" w:rsidR="00A87597" w:rsidRPr="00C33249" w:rsidRDefault="00A87597" w:rsidP="00810C63">
            <w:pPr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8DD873" w:themeFill="accent6" w:themeFillTint="99"/>
          </w:tcPr>
          <w:p w14:paraId="33032C8A" w14:textId="77777777" w:rsidR="00A87597" w:rsidRPr="00C33249" w:rsidRDefault="00A87597" w:rsidP="00810C63">
            <w:pPr>
              <w:jc w:val="center"/>
            </w:pPr>
            <w:r>
              <w:t>58</w:t>
            </w:r>
          </w:p>
        </w:tc>
        <w:tc>
          <w:tcPr>
            <w:tcW w:w="709" w:type="dxa"/>
            <w:shd w:val="clear" w:color="auto" w:fill="8DD873" w:themeFill="accent6" w:themeFillTint="99"/>
          </w:tcPr>
          <w:p w14:paraId="1BD06780" w14:textId="77777777" w:rsidR="00A87597" w:rsidRPr="00C33249" w:rsidRDefault="00A87597" w:rsidP="00810C63">
            <w:pPr>
              <w:jc w:val="center"/>
            </w:pPr>
            <w:r>
              <w:t>0,6</w:t>
            </w:r>
          </w:p>
        </w:tc>
      </w:tr>
      <w:tr w:rsidR="00A87597" w14:paraId="0A281363" w14:textId="77777777" w:rsidTr="00810C63">
        <w:trPr>
          <w:jc w:val="center"/>
        </w:trPr>
        <w:tc>
          <w:tcPr>
            <w:tcW w:w="1418" w:type="dxa"/>
            <w:shd w:val="clear" w:color="auto" w:fill="3A7C22" w:themeFill="accent6" w:themeFillShade="BF"/>
          </w:tcPr>
          <w:p w14:paraId="413CD1ED" w14:textId="77777777" w:rsidR="00A87597" w:rsidRDefault="00A87597" w:rsidP="00810C63">
            <w:pPr>
              <w:jc w:val="both"/>
              <w:rPr>
                <w:b/>
              </w:rPr>
            </w:pPr>
            <w:r>
              <w:rPr>
                <w:b/>
              </w:rPr>
              <w:t xml:space="preserve">Sem glúten </w:t>
            </w:r>
          </w:p>
        </w:tc>
        <w:tc>
          <w:tcPr>
            <w:tcW w:w="2552" w:type="dxa"/>
            <w:shd w:val="clear" w:color="auto" w:fill="3A7C22" w:themeFill="accent6" w:themeFillShade="BF"/>
          </w:tcPr>
          <w:p w14:paraId="554E4A69" w14:textId="77777777" w:rsidR="00A87597" w:rsidRPr="00C33249" w:rsidRDefault="00A87597" w:rsidP="00810C63">
            <w:pPr>
              <w:jc w:val="both"/>
            </w:pPr>
            <w:r w:rsidRPr="00C33249">
              <w:t>Rancho de frango</w:t>
            </w:r>
          </w:p>
        </w:tc>
        <w:tc>
          <w:tcPr>
            <w:tcW w:w="709" w:type="dxa"/>
            <w:shd w:val="clear" w:color="auto" w:fill="3A7C22" w:themeFill="accent6" w:themeFillShade="BF"/>
          </w:tcPr>
          <w:p w14:paraId="37898BC4" w14:textId="77777777" w:rsidR="00A87597" w:rsidRPr="00C33249" w:rsidRDefault="00A87597" w:rsidP="00810C63">
            <w:pPr>
              <w:jc w:val="center"/>
            </w:pPr>
            <w:r>
              <w:t>4271</w:t>
            </w:r>
          </w:p>
        </w:tc>
        <w:tc>
          <w:tcPr>
            <w:tcW w:w="708" w:type="dxa"/>
            <w:shd w:val="clear" w:color="auto" w:fill="3A7C22" w:themeFill="accent6" w:themeFillShade="BF"/>
          </w:tcPr>
          <w:p w14:paraId="32C3AE14" w14:textId="77777777" w:rsidR="00A87597" w:rsidRPr="00C33249" w:rsidRDefault="00A87597" w:rsidP="00810C63">
            <w:pPr>
              <w:jc w:val="center"/>
            </w:pPr>
            <w:r>
              <w:t>1012</w:t>
            </w:r>
          </w:p>
        </w:tc>
        <w:tc>
          <w:tcPr>
            <w:tcW w:w="567" w:type="dxa"/>
            <w:shd w:val="clear" w:color="auto" w:fill="3A7C22" w:themeFill="accent6" w:themeFillShade="BF"/>
          </w:tcPr>
          <w:p w14:paraId="17FA00DF" w14:textId="77777777" w:rsidR="00A87597" w:rsidRPr="00C33249" w:rsidRDefault="00A87597" w:rsidP="00810C63">
            <w:pPr>
              <w:jc w:val="center"/>
            </w:pPr>
            <w:r>
              <w:t>28</w:t>
            </w:r>
          </w:p>
        </w:tc>
        <w:tc>
          <w:tcPr>
            <w:tcW w:w="851" w:type="dxa"/>
            <w:shd w:val="clear" w:color="auto" w:fill="3A7C22" w:themeFill="accent6" w:themeFillShade="BF"/>
          </w:tcPr>
          <w:p w14:paraId="6D00290D" w14:textId="77777777" w:rsidR="00A87597" w:rsidRPr="00C33249" w:rsidRDefault="00A87597" w:rsidP="00810C63">
            <w:pPr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3A7C22" w:themeFill="accent6" w:themeFillShade="BF"/>
          </w:tcPr>
          <w:p w14:paraId="3A33C0D9" w14:textId="77777777" w:rsidR="00A87597" w:rsidRPr="00C33249" w:rsidRDefault="00A87597" w:rsidP="00810C63">
            <w:pPr>
              <w:jc w:val="center"/>
            </w:pPr>
            <w:r>
              <w:t>84</w:t>
            </w:r>
          </w:p>
        </w:tc>
        <w:tc>
          <w:tcPr>
            <w:tcW w:w="1164" w:type="dxa"/>
            <w:shd w:val="clear" w:color="auto" w:fill="3A7C22" w:themeFill="accent6" w:themeFillShade="BF"/>
          </w:tcPr>
          <w:p w14:paraId="6E7A18AD" w14:textId="77777777" w:rsidR="00A87597" w:rsidRPr="00C33249" w:rsidRDefault="00A87597" w:rsidP="00810C63">
            <w:pPr>
              <w:jc w:val="center"/>
            </w:pPr>
            <w:r>
              <w:t>16</w:t>
            </w:r>
          </w:p>
        </w:tc>
        <w:tc>
          <w:tcPr>
            <w:tcW w:w="821" w:type="dxa"/>
            <w:shd w:val="clear" w:color="auto" w:fill="3A7C22" w:themeFill="accent6" w:themeFillShade="BF"/>
          </w:tcPr>
          <w:p w14:paraId="5D118880" w14:textId="77777777" w:rsidR="00A87597" w:rsidRPr="00C33249" w:rsidRDefault="00A87597" w:rsidP="00810C63">
            <w:pPr>
              <w:jc w:val="center"/>
            </w:pPr>
            <w:r>
              <w:t>24</w:t>
            </w:r>
          </w:p>
        </w:tc>
        <w:tc>
          <w:tcPr>
            <w:tcW w:w="709" w:type="dxa"/>
            <w:shd w:val="clear" w:color="auto" w:fill="3A7C22" w:themeFill="accent6" w:themeFillShade="BF"/>
          </w:tcPr>
          <w:p w14:paraId="04AE86D2" w14:textId="77777777" w:rsidR="00A87597" w:rsidRPr="00C33249" w:rsidRDefault="00A87597" w:rsidP="00810C63">
            <w:pPr>
              <w:jc w:val="center"/>
            </w:pPr>
            <w:r>
              <w:t>97</w:t>
            </w:r>
          </w:p>
        </w:tc>
        <w:tc>
          <w:tcPr>
            <w:tcW w:w="709" w:type="dxa"/>
            <w:shd w:val="clear" w:color="auto" w:fill="3A7C22" w:themeFill="accent6" w:themeFillShade="BF"/>
          </w:tcPr>
          <w:p w14:paraId="3676E47B" w14:textId="77777777" w:rsidR="00A87597" w:rsidRPr="00C33249" w:rsidRDefault="00A87597" w:rsidP="00810C63">
            <w:pPr>
              <w:jc w:val="center"/>
            </w:pPr>
            <w:r>
              <w:t>0,8</w:t>
            </w:r>
          </w:p>
        </w:tc>
      </w:tr>
      <w:tr w:rsidR="00A87597" w14:paraId="680AFB15" w14:textId="77777777" w:rsidTr="00810C63">
        <w:trPr>
          <w:jc w:val="center"/>
        </w:trPr>
        <w:tc>
          <w:tcPr>
            <w:tcW w:w="1418" w:type="dxa"/>
            <w:shd w:val="clear" w:color="auto" w:fill="D9F2D0" w:themeFill="accent6" w:themeFillTint="33"/>
          </w:tcPr>
          <w:p w14:paraId="3E7C6221" w14:textId="77777777" w:rsidR="00A87597" w:rsidRDefault="00A87597" w:rsidP="00810C63">
            <w:pPr>
              <w:jc w:val="both"/>
              <w:rPr>
                <w:b/>
              </w:rPr>
            </w:pPr>
            <w:r>
              <w:rPr>
                <w:b/>
              </w:rPr>
              <w:t xml:space="preserve">Salada 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44CD696D" w14:textId="77777777" w:rsidR="00A87597" w:rsidRPr="00C33249" w:rsidRDefault="00A87597" w:rsidP="00810C63">
            <w:pPr>
              <w:jc w:val="both"/>
            </w:pPr>
            <w:r>
              <w:t xml:space="preserve">Alface, cenoura e tomate </w:t>
            </w:r>
          </w:p>
        </w:tc>
        <w:tc>
          <w:tcPr>
            <w:tcW w:w="709" w:type="dxa"/>
            <w:shd w:val="clear" w:color="auto" w:fill="D9F2D0" w:themeFill="accent6" w:themeFillTint="33"/>
          </w:tcPr>
          <w:p w14:paraId="1752417C" w14:textId="77777777" w:rsidR="00A87597" w:rsidRDefault="00A87597" w:rsidP="00810C63">
            <w:pPr>
              <w:jc w:val="center"/>
            </w:pPr>
            <w:r>
              <w:t>849</w:t>
            </w:r>
          </w:p>
        </w:tc>
        <w:tc>
          <w:tcPr>
            <w:tcW w:w="708" w:type="dxa"/>
            <w:shd w:val="clear" w:color="auto" w:fill="D9F2D0" w:themeFill="accent6" w:themeFillTint="33"/>
          </w:tcPr>
          <w:p w14:paraId="49A6DF14" w14:textId="77777777" w:rsidR="00A87597" w:rsidRDefault="00A87597" w:rsidP="00810C63">
            <w:pPr>
              <w:jc w:val="center"/>
            </w:pPr>
            <w:r>
              <w:t>204</w:t>
            </w:r>
          </w:p>
        </w:tc>
        <w:tc>
          <w:tcPr>
            <w:tcW w:w="567" w:type="dxa"/>
            <w:shd w:val="clear" w:color="auto" w:fill="D9F2D0" w:themeFill="accent6" w:themeFillTint="33"/>
          </w:tcPr>
          <w:p w14:paraId="21C8E27A" w14:textId="77777777" w:rsidR="00A87597" w:rsidRDefault="00A87597" w:rsidP="00810C63">
            <w:pPr>
              <w:jc w:val="center"/>
            </w:pPr>
            <w:r>
              <w:t>15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32A51E7D" w14:textId="77777777" w:rsidR="00A87597" w:rsidRDefault="00A87597" w:rsidP="00810C63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D9F2D0" w:themeFill="accent6" w:themeFillTint="33"/>
          </w:tcPr>
          <w:p w14:paraId="038F75C9" w14:textId="77777777" w:rsidR="00A87597" w:rsidRDefault="00A87597" w:rsidP="00810C63">
            <w:pPr>
              <w:jc w:val="center"/>
            </w:pPr>
            <w:r>
              <w:t>12</w:t>
            </w:r>
          </w:p>
        </w:tc>
        <w:tc>
          <w:tcPr>
            <w:tcW w:w="1164" w:type="dxa"/>
            <w:shd w:val="clear" w:color="auto" w:fill="D9F2D0" w:themeFill="accent6" w:themeFillTint="33"/>
          </w:tcPr>
          <w:p w14:paraId="31A6415D" w14:textId="77777777" w:rsidR="00A87597" w:rsidRDefault="00A87597" w:rsidP="00810C63">
            <w:pPr>
              <w:jc w:val="center"/>
            </w:pPr>
            <w:r>
              <w:t>12</w:t>
            </w:r>
          </w:p>
        </w:tc>
        <w:tc>
          <w:tcPr>
            <w:tcW w:w="821" w:type="dxa"/>
            <w:shd w:val="clear" w:color="auto" w:fill="D9F2D0" w:themeFill="accent6" w:themeFillTint="33"/>
          </w:tcPr>
          <w:p w14:paraId="5226601B" w14:textId="77777777" w:rsidR="00A87597" w:rsidRDefault="00A87597" w:rsidP="00810C63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D9F2D0" w:themeFill="accent6" w:themeFillTint="33"/>
          </w:tcPr>
          <w:p w14:paraId="2541C50D" w14:textId="77777777" w:rsidR="00A87597" w:rsidRDefault="00A87597" w:rsidP="00810C63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D9F2D0" w:themeFill="accent6" w:themeFillTint="33"/>
          </w:tcPr>
          <w:p w14:paraId="67314402" w14:textId="77777777" w:rsidR="00A87597" w:rsidRDefault="00A87597" w:rsidP="00810C63">
            <w:pPr>
              <w:jc w:val="center"/>
            </w:pPr>
            <w:r>
              <w:t>0,5</w:t>
            </w:r>
          </w:p>
        </w:tc>
      </w:tr>
      <w:tr w:rsidR="00A87597" w14:paraId="41913479" w14:textId="77777777" w:rsidTr="00810C63">
        <w:trPr>
          <w:jc w:val="center"/>
        </w:trPr>
        <w:tc>
          <w:tcPr>
            <w:tcW w:w="1418" w:type="dxa"/>
            <w:shd w:val="clear" w:color="auto" w:fill="D9F2D0" w:themeFill="accent6" w:themeFillTint="33"/>
          </w:tcPr>
          <w:p w14:paraId="084F4639" w14:textId="77777777" w:rsidR="00A87597" w:rsidRDefault="00A87597" w:rsidP="00810C63">
            <w:pPr>
              <w:jc w:val="both"/>
              <w:rPr>
                <w:b/>
              </w:rPr>
            </w:pPr>
            <w:r>
              <w:rPr>
                <w:b/>
              </w:rPr>
              <w:t xml:space="preserve">Sobremesa </w:t>
            </w:r>
          </w:p>
        </w:tc>
        <w:tc>
          <w:tcPr>
            <w:tcW w:w="2552" w:type="dxa"/>
            <w:shd w:val="clear" w:color="auto" w:fill="D9F2D0" w:themeFill="accent6" w:themeFillTint="33"/>
          </w:tcPr>
          <w:p w14:paraId="6445BA44" w14:textId="77777777" w:rsidR="00A87597" w:rsidRDefault="00A87597" w:rsidP="00810C63">
            <w:pPr>
              <w:jc w:val="both"/>
            </w:pPr>
            <w:r>
              <w:t xml:space="preserve">Maçã assada </w:t>
            </w:r>
          </w:p>
        </w:tc>
        <w:tc>
          <w:tcPr>
            <w:tcW w:w="709" w:type="dxa"/>
            <w:shd w:val="clear" w:color="auto" w:fill="D9F2D0" w:themeFill="accent6" w:themeFillTint="33"/>
          </w:tcPr>
          <w:p w14:paraId="6207C06E" w14:textId="77777777" w:rsidR="00A87597" w:rsidRDefault="00A87597" w:rsidP="00810C63">
            <w:pPr>
              <w:jc w:val="center"/>
            </w:pPr>
            <w:r>
              <w:t>861</w:t>
            </w:r>
          </w:p>
        </w:tc>
        <w:tc>
          <w:tcPr>
            <w:tcW w:w="708" w:type="dxa"/>
            <w:shd w:val="clear" w:color="auto" w:fill="D9F2D0" w:themeFill="accent6" w:themeFillTint="33"/>
          </w:tcPr>
          <w:p w14:paraId="5E6E3438" w14:textId="77777777" w:rsidR="00A87597" w:rsidRDefault="00A87597" w:rsidP="00810C63">
            <w:pPr>
              <w:jc w:val="center"/>
            </w:pPr>
            <w:r>
              <w:t>205</w:t>
            </w:r>
          </w:p>
        </w:tc>
        <w:tc>
          <w:tcPr>
            <w:tcW w:w="567" w:type="dxa"/>
            <w:shd w:val="clear" w:color="auto" w:fill="D9F2D0" w:themeFill="accent6" w:themeFillTint="33"/>
          </w:tcPr>
          <w:p w14:paraId="44D636A3" w14:textId="77777777" w:rsidR="00A87597" w:rsidRDefault="00A87597" w:rsidP="00810C63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D9F2D0" w:themeFill="accent6" w:themeFillTint="33"/>
          </w:tcPr>
          <w:p w14:paraId="68FAF370" w14:textId="77777777" w:rsidR="00A87597" w:rsidRDefault="00A87597" w:rsidP="00810C63">
            <w:pPr>
              <w:jc w:val="center"/>
            </w:pPr>
            <w:r>
              <w:t>0,3</w:t>
            </w:r>
          </w:p>
        </w:tc>
        <w:tc>
          <w:tcPr>
            <w:tcW w:w="567" w:type="dxa"/>
            <w:shd w:val="clear" w:color="auto" w:fill="D9F2D0" w:themeFill="accent6" w:themeFillTint="33"/>
          </w:tcPr>
          <w:p w14:paraId="7E5A02EC" w14:textId="77777777" w:rsidR="00A87597" w:rsidRDefault="00A87597" w:rsidP="00810C63">
            <w:pPr>
              <w:jc w:val="center"/>
            </w:pPr>
            <w:r>
              <w:t>43</w:t>
            </w:r>
          </w:p>
        </w:tc>
        <w:tc>
          <w:tcPr>
            <w:tcW w:w="1164" w:type="dxa"/>
            <w:shd w:val="clear" w:color="auto" w:fill="D9F2D0" w:themeFill="accent6" w:themeFillTint="33"/>
          </w:tcPr>
          <w:p w14:paraId="5E2F25DF" w14:textId="77777777" w:rsidR="00A87597" w:rsidRDefault="00A87597" w:rsidP="00810C63">
            <w:pPr>
              <w:jc w:val="center"/>
            </w:pPr>
            <w:r>
              <w:t>43</w:t>
            </w:r>
          </w:p>
        </w:tc>
        <w:tc>
          <w:tcPr>
            <w:tcW w:w="821" w:type="dxa"/>
            <w:shd w:val="clear" w:color="auto" w:fill="D9F2D0" w:themeFill="accent6" w:themeFillTint="33"/>
          </w:tcPr>
          <w:p w14:paraId="51CCCBE1" w14:textId="77777777" w:rsidR="00A87597" w:rsidRDefault="00A87597" w:rsidP="00810C63">
            <w:pPr>
              <w:jc w:val="center"/>
            </w:pPr>
            <w:r>
              <w:t>7</w:t>
            </w:r>
          </w:p>
        </w:tc>
        <w:tc>
          <w:tcPr>
            <w:tcW w:w="709" w:type="dxa"/>
            <w:shd w:val="clear" w:color="auto" w:fill="D9F2D0" w:themeFill="accent6" w:themeFillTint="33"/>
          </w:tcPr>
          <w:p w14:paraId="38B657D9" w14:textId="77777777" w:rsidR="00A87597" w:rsidRDefault="00A87597" w:rsidP="00810C63">
            <w:pPr>
              <w:jc w:val="center"/>
            </w:pPr>
            <w:r>
              <w:t>1</w:t>
            </w:r>
          </w:p>
        </w:tc>
        <w:tc>
          <w:tcPr>
            <w:tcW w:w="709" w:type="dxa"/>
            <w:shd w:val="clear" w:color="auto" w:fill="D9F2D0" w:themeFill="accent6" w:themeFillTint="33"/>
          </w:tcPr>
          <w:p w14:paraId="4654E2E5" w14:textId="77777777" w:rsidR="00A87597" w:rsidRDefault="00A87597" w:rsidP="00810C63">
            <w:pPr>
              <w:jc w:val="center"/>
            </w:pPr>
            <w:r>
              <w:t>0</w:t>
            </w:r>
          </w:p>
        </w:tc>
      </w:tr>
    </w:tbl>
    <w:p w14:paraId="7A96D228" w14:textId="77777777" w:rsidR="00A87597" w:rsidRDefault="00A87597" w:rsidP="00A87597">
      <w:pPr>
        <w:jc w:val="center"/>
        <w:rPr>
          <w:sz w:val="16"/>
          <w:szCs w:val="16"/>
        </w:rPr>
      </w:pPr>
      <w:r w:rsidRPr="009464D9">
        <w:rPr>
          <w:sz w:val="16"/>
          <w:szCs w:val="16"/>
          <w:u w:val="single"/>
        </w:rPr>
        <w:t>A sua refeição contém ou pode conter as seguintes substâncias ou produtos e seus derivados</w:t>
      </w:r>
      <w:r w:rsidRPr="009464D9">
        <w:rPr>
          <w:sz w:val="16"/>
          <w:szCs w:val="16"/>
        </w:rPr>
        <w:t>:</w:t>
      </w:r>
      <w:r w:rsidRPr="009464D9">
        <w:rPr>
          <w:sz w:val="16"/>
          <w:szCs w:val="16"/>
          <w:vertAlign w:val="superscript"/>
        </w:rPr>
        <w:t>1</w:t>
      </w:r>
      <w:r w:rsidRPr="009464D9">
        <w:rPr>
          <w:sz w:val="16"/>
          <w:szCs w:val="16"/>
        </w:rPr>
        <w:t xml:space="preserve">Cereais que contêm glúten, </w:t>
      </w:r>
      <w:r w:rsidRPr="009464D9">
        <w:rPr>
          <w:sz w:val="16"/>
          <w:szCs w:val="16"/>
          <w:vertAlign w:val="superscript"/>
        </w:rPr>
        <w:t>3</w:t>
      </w:r>
      <w:r w:rsidRPr="009464D9">
        <w:rPr>
          <w:sz w:val="16"/>
          <w:szCs w:val="16"/>
        </w:rPr>
        <w:t xml:space="preserve">Ovos, </w:t>
      </w:r>
      <w:r w:rsidRPr="009464D9">
        <w:rPr>
          <w:sz w:val="16"/>
          <w:szCs w:val="16"/>
          <w:vertAlign w:val="superscript"/>
        </w:rPr>
        <w:t>4</w:t>
      </w:r>
      <w:r w:rsidRPr="009464D9">
        <w:rPr>
          <w:sz w:val="16"/>
          <w:szCs w:val="16"/>
        </w:rPr>
        <w:t xml:space="preserve">Peixes, </w:t>
      </w:r>
      <w:r w:rsidRPr="009464D9">
        <w:rPr>
          <w:sz w:val="16"/>
          <w:szCs w:val="16"/>
          <w:vertAlign w:val="superscript"/>
        </w:rPr>
        <w:t>6</w:t>
      </w:r>
      <w:r w:rsidRPr="009464D9">
        <w:rPr>
          <w:sz w:val="16"/>
          <w:szCs w:val="16"/>
        </w:rPr>
        <w:t xml:space="preserve">Soja, </w:t>
      </w:r>
      <w:r w:rsidRPr="009464D9">
        <w:rPr>
          <w:sz w:val="16"/>
          <w:szCs w:val="16"/>
          <w:vertAlign w:val="superscript"/>
        </w:rPr>
        <w:t>7</w:t>
      </w:r>
      <w:r w:rsidRPr="009464D9">
        <w:rPr>
          <w:sz w:val="16"/>
          <w:szCs w:val="16"/>
        </w:rPr>
        <w:t xml:space="preserve">Leite, </w:t>
      </w:r>
      <w:r w:rsidRPr="009464D9">
        <w:rPr>
          <w:sz w:val="16"/>
          <w:szCs w:val="16"/>
          <w:vertAlign w:val="superscript"/>
        </w:rPr>
        <w:t>8</w:t>
      </w:r>
      <w:r w:rsidRPr="009464D9">
        <w:rPr>
          <w:sz w:val="16"/>
          <w:szCs w:val="16"/>
        </w:rPr>
        <w:t xml:space="preserve">Frutos de casca rija, </w:t>
      </w:r>
      <w:r w:rsidRPr="009464D9">
        <w:rPr>
          <w:sz w:val="16"/>
          <w:szCs w:val="16"/>
          <w:vertAlign w:val="superscript"/>
        </w:rPr>
        <w:t>12</w:t>
      </w:r>
      <w:r w:rsidRPr="009464D9">
        <w:rPr>
          <w:sz w:val="16"/>
          <w:szCs w:val="16"/>
        </w:rPr>
        <w:t>Dióxido de enxofre e sulfitos. Para quem não é alérgico ou intolerante, estas substâncias ou produtos são completamente inofensivas.</w:t>
      </w:r>
    </w:p>
    <w:p w14:paraId="07093E53" w14:textId="77777777" w:rsidR="00A87597" w:rsidRPr="009464D9" w:rsidRDefault="00A87597" w:rsidP="00A87597">
      <w:pPr>
        <w:jc w:val="center"/>
        <w:rPr>
          <w:sz w:val="16"/>
          <w:szCs w:val="16"/>
        </w:rPr>
      </w:pPr>
      <w:r w:rsidRPr="009464D9">
        <w:rPr>
          <w:sz w:val="16"/>
          <w:szCs w:val="16"/>
        </w:rPr>
        <w:br/>
      </w:r>
      <w:r w:rsidRPr="009464D9">
        <w:rPr>
          <w:sz w:val="16"/>
          <w:szCs w:val="16"/>
          <w:u w:val="single"/>
        </w:rPr>
        <w:t>Declaração nutricional</w:t>
      </w:r>
      <w:r w:rsidRPr="009464D9">
        <w:rPr>
          <w:sz w:val="16"/>
          <w:szCs w:val="16"/>
        </w:rPr>
        <w:t>:</w:t>
      </w:r>
      <w:r>
        <w:rPr>
          <w:sz w:val="16"/>
          <w:szCs w:val="16"/>
        </w:rPr>
        <w:t xml:space="preserve"> foram utilizadas as quantidades em cru dos diferentes alimentos de acordo com as capitações da circular </w:t>
      </w:r>
      <w:r w:rsidRPr="009464D9">
        <w:rPr>
          <w:sz w:val="16"/>
          <w:szCs w:val="16"/>
        </w:rPr>
        <w:t>3097/DGE/2018</w:t>
      </w:r>
      <w:r>
        <w:rPr>
          <w:sz w:val="16"/>
          <w:szCs w:val="16"/>
        </w:rPr>
        <w:t xml:space="preserve"> para os alunos do 2º e 3º Ciclo do Ensino Básico</w:t>
      </w:r>
      <w:r w:rsidRPr="009464D9">
        <w:rPr>
          <w:sz w:val="16"/>
          <w:szCs w:val="16"/>
        </w:rPr>
        <w:t xml:space="preserve">. Valores médios calculados a partir dos valores médios conhecidos dos ingredientes utilizados, segundo o Instituto Nacional de Saúde Dr. Ricardo Jorge, Tabela da </w:t>
      </w:r>
      <w:r>
        <w:rPr>
          <w:sz w:val="16"/>
          <w:szCs w:val="16"/>
        </w:rPr>
        <w:t>Composição de Alimentos (2023).</w:t>
      </w:r>
      <w:r w:rsidRPr="009464D9">
        <w:rPr>
          <w:sz w:val="16"/>
          <w:szCs w:val="16"/>
        </w:rPr>
        <w:br/>
      </w:r>
      <w:proofErr w:type="spellStart"/>
      <w:r>
        <w:rPr>
          <w:sz w:val="16"/>
          <w:szCs w:val="16"/>
        </w:rPr>
        <w:t>Kj</w:t>
      </w:r>
      <w:proofErr w:type="spellEnd"/>
      <w:r>
        <w:rPr>
          <w:sz w:val="16"/>
          <w:szCs w:val="16"/>
        </w:rPr>
        <w:t xml:space="preserve"> – Kilojoules, Kcal – Quilocalorias, </w:t>
      </w:r>
      <w:r w:rsidRPr="009464D9">
        <w:rPr>
          <w:sz w:val="16"/>
          <w:szCs w:val="16"/>
        </w:rPr>
        <w:t xml:space="preserve">AG </w:t>
      </w:r>
      <w:proofErr w:type="spellStart"/>
      <w:r w:rsidRPr="009464D9">
        <w:rPr>
          <w:sz w:val="16"/>
          <w:szCs w:val="16"/>
        </w:rPr>
        <w:t>Sat</w:t>
      </w:r>
      <w:proofErr w:type="spellEnd"/>
      <w:r w:rsidRPr="009464D9">
        <w:rPr>
          <w:sz w:val="16"/>
          <w:szCs w:val="16"/>
        </w:rPr>
        <w:t xml:space="preserve">. - Ácidos Gordos Saturados, Açúcar - Açúcar, VE - Valor energético, HC - Hidratos de Carbono, </w:t>
      </w:r>
      <w:proofErr w:type="spellStart"/>
      <w:r w:rsidRPr="009464D9">
        <w:rPr>
          <w:sz w:val="16"/>
          <w:szCs w:val="16"/>
        </w:rPr>
        <w:t>Líp</w:t>
      </w:r>
      <w:proofErr w:type="spellEnd"/>
      <w:r w:rsidRPr="009464D9">
        <w:rPr>
          <w:sz w:val="16"/>
          <w:szCs w:val="16"/>
        </w:rPr>
        <w:t xml:space="preserve">. - Lípidos, </w:t>
      </w:r>
      <w:proofErr w:type="spellStart"/>
      <w:r w:rsidRPr="009464D9">
        <w:rPr>
          <w:sz w:val="16"/>
          <w:szCs w:val="16"/>
        </w:rPr>
        <w:t>Prot</w:t>
      </w:r>
      <w:proofErr w:type="spellEnd"/>
      <w:r w:rsidRPr="009464D9">
        <w:rPr>
          <w:sz w:val="16"/>
          <w:szCs w:val="16"/>
        </w:rPr>
        <w:t xml:space="preserve">. - Proteínas, Sal </w:t>
      </w:r>
      <w:r>
        <w:rPr>
          <w:sz w:val="16"/>
          <w:szCs w:val="16"/>
        </w:rPr>
        <w:t>–</w:t>
      </w:r>
      <w:r w:rsidRPr="009464D9">
        <w:rPr>
          <w:sz w:val="16"/>
          <w:szCs w:val="16"/>
        </w:rPr>
        <w:t xml:space="preserve"> Sal</w:t>
      </w:r>
      <w:r>
        <w:rPr>
          <w:sz w:val="16"/>
          <w:szCs w:val="16"/>
        </w:rPr>
        <w:t>, Fibra – Fibra.</w:t>
      </w:r>
    </w:p>
    <w:p w14:paraId="08A897F3" w14:textId="77777777" w:rsidR="00A87597" w:rsidRDefault="00A87597" w:rsidP="00A87597">
      <w:pPr>
        <w:rPr>
          <w:rFonts w:ascii="Open Sans" w:hAnsi="Open Sans" w:cs="Open Sans"/>
          <w:color w:val="000000"/>
          <w:sz w:val="21"/>
          <w:szCs w:val="21"/>
          <w:highlight w:val="yellow"/>
          <w:bdr w:val="none" w:sz="0" w:space="0" w:color="auto" w:frame="1"/>
          <w:shd w:val="clear" w:color="auto" w:fill="FFFFFF"/>
        </w:rPr>
      </w:pPr>
    </w:p>
    <w:p w14:paraId="46D9F5AE" w14:textId="77777777" w:rsidR="00A87597" w:rsidRPr="00FC5B09" w:rsidRDefault="00A87597" w:rsidP="00A87597">
      <w:pPr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</w:pPr>
      <w:r w:rsidRPr="00FC5B09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O valor económico do prato por pessoa é de 3 euros aproximadamente.</w:t>
      </w:r>
    </w:p>
    <w:p w14:paraId="665A720F" w14:textId="77777777" w:rsidR="0048401A" w:rsidRDefault="0048401A"/>
    <w:sectPr w:rsidR="0048401A" w:rsidSect="00AE5709">
      <w:type w:val="continuous"/>
      <w:pgSz w:w="12080" w:h="16670"/>
      <w:pgMar w:top="1304" w:right="1134" w:bottom="1134" w:left="1134" w:header="0" w:footer="56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97"/>
    <w:rsid w:val="00391986"/>
    <w:rsid w:val="0048401A"/>
    <w:rsid w:val="004C6A07"/>
    <w:rsid w:val="00A87597"/>
    <w:rsid w:val="00A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E10F"/>
  <w15:chartTrackingRefBased/>
  <w15:docId w15:val="{42FF38BC-CF81-4A1D-BB51-43FB7037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597"/>
    <w:rPr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A875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87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875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875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875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875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875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875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875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875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875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875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875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8759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875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8759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875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875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875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87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875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875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8759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8759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87597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Tipodeletrapredefinidodopargrafo"/>
    <w:uiPriority w:val="21"/>
    <w:qFormat/>
    <w:rsid w:val="00A8759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875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8759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87597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A875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Maria e Silva da Cruz</dc:creator>
  <cp:keywords/>
  <dc:description/>
  <cp:lastModifiedBy>Clara Maria e Silva da Cruz</cp:lastModifiedBy>
  <cp:revision>1</cp:revision>
  <dcterms:created xsi:type="dcterms:W3CDTF">2025-02-20T12:26:00Z</dcterms:created>
  <dcterms:modified xsi:type="dcterms:W3CDTF">2025-02-20T12:28:00Z</dcterms:modified>
</cp:coreProperties>
</file>